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268"/>
        <w:gridCol w:w="1436"/>
        <w:gridCol w:w="1559"/>
        <w:gridCol w:w="2958"/>
        <w:gridCol w:w="1531"/>
        <w:gridCol w:w="1013"/>
        <w:gridCol w:w="1585"/>
      </w:tblGrid>
      <w:tr>
        <w:trPr>
          <w:trHeight w:val="1" w:hRule="atLeast"/>
          <w:jc w:val="left"/>
        </w:trPr>
        <w:tc>
          <w:tcPr>
            <w:tcW w:w="5263" w:type="dxa"/>
            <w:gridSpan w:val="3"/>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Пәні</w:t>
            </w:r>
          </w:p>
        </w:tc>
        <w:tc>
          <w:tcPr>
            <w:tcW w:w="7087" w:type="dxa"/>
            <w:gridSpan w:val="4"/>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Тәрбие сағаты </w:t>
            </w:r>
          </w:p>
        </w:tc>
      </w:tr>
      <w:tr>
        <w:trPr>
          <w:trHeight w:val="1" w:hRule="atLeast"/>
          <w:jc w:val="left"/>
        </w:trPr>
        <w:tc>
          <w:tcPr>
            <w:tcW w:w="5263" w:type="dxa"/>
            <w:gridSpan w:val="3"/>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Класс</w:t>
            </w:r>
          </w:p>
        </w:tc>
        <w:tc>
          <w:tcPr>
            <w:tcW w:w="7087" w:type="dxa"/>
            <w:gridSpan w:val="4"/>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r>
      <w:tr>
        <w:trPr>
          <w:trHeight w:val="1" w:hRule="atLeast"/>
          <w:jc w:val="left"/>
        </w:trPr>
        <w:tc>
          <w:tcPr>
            <w:tcW w:w="5263" w:type="dxa"/>
            <w:gridSpan w:val="3"/>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Сабақтың тақырыбы</w:t>
            </w:r>
          </w:p>
        </w:tc>
        <w:tc>
          <w:tcPr>
            <w:tcW w:w="7087" w:type="dxa"/>
            <w:gridSpan w:val="4"/>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FFFFFF" w:val="clear"/>
              </w:rPr>
              <w:t xml:space="preserve">Рухани жаңғырудың жарқын жолы</w:t>
            </w:r>
          </w:p>
          <w:p>
            <w:pPr>
              <w:spacing w:before="0" w:after="0" w:line="240"/>
              <w:ind w:right="0" w:left="0" w:firstLine="0"/>
              <w:jc w:val="left"/>
              <w:rPr>
                <w:spacing w:val="0"/>
                <w:position w:val="0"/>
              </w:rPr>
            </w:pPr>
          </w:p>
        </w:tc>
      </w:tr>
      <w:tr>
        <w:trPr>
          <w:trHeight w:val="1" w:hRule="atLeast"/>
          <w:jc w:val="left"/>
        </w:trPr>
        <w:tc>
          <w:tcPr>
            <w:tcW w:w="5263" w:type="dxa"/>
            <w:gridSpan w:val="3"/>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Сабақтың мақсаты</w:t>
            </w:r>
          </w:p>
        </w:tc>
        <w:tc>
          <w:tcPr>
            <w:tcW w:w="7087" w:type="dxa"/>
            <w:gridSpan w:val="4"/>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Рухани жаңғыруды сипаттау және патриоттық сананы ынталандыратын ұлттық құндылықтарды жаңғырту;</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Оқушылардың бойында ұлттық сананы ояту, жас ұрпақ санасына, туған халқына деген құрмет, сүйіспеншілік, мақтаныш сезімін ұялату, ұлттық рухты сіңіру. </w:t>
            </w:r>
          </w:p>
        </w:tc>
      </w:tr>
      <w:tr>
        <w:trPr>
          <w:trHeight w:val="1" w:hRule="atLeast"/>
          <w:jc w:val="left"/>
        </w:trPr>
        <w:tc>
          <w:tcPr>
            <w:tcW w:w="5263" w:type="dxa"/>
            <w:gridSpan w:val="3"/>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Оқыту нәтижесі</w:t>
            </w:r>
          </w:p>
        </w:tc>
        <w:tc>
          <w:tcPr>
            <w:tcW w:w="7087" w:type="dxa"/>
            <w:gridSpan w:val="4"/>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Оқушылар рухани жаңғырудың – табысты ел болуымыздың кепілі екенін біледі.</w:t>
            </w:r>
          </w:p>
        </w:tc>
      </w:tr>
      <w:tr>
        <w:trPr>
          <w:trHeight w:val="1" w:hRule="atLeast"/>
          <w:jc w:val="left"/>
        </w:trPr>
        <w:tc>
          <w:tcPr>
            <w:tcW w:w="5263" w:type="dxa"/>
            <w:gridSpan w:val="3"/>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Түйінді идея</w:t>
            </w:r>
          </w:p>
        </w:tc>
        <w:tc>
          <w:tcPr>
            <w:tcW w:w="7087" w:type="dxa"/>
            <w:gridSpan w:val="4"/>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Рухани жаңғыру болашаққа бағдар</w:t>
            </w:r>
          </w:p>
        </w:tc>
      </w:tr>
      <w:tr>
        <w:trPr>
          <w:trHeight w:val="1" w:hRule="atLeast"/>
          <w:jc w:val="left"/>
        </w:trPr>
        <w:tc>
          <w:tcPr>
            <w:tcW w:w="2268" w:type="dxa"/>
            <w:tcBorders>
              <w:top w:val="single" w:color="000001" w:sz="4"/>
              <w:left w:val="single" w:color="000001" w:sz="4"/>
              <w:bottom w:val="single" w:color="000001" w:sz="4"/>
              <w:right w:val="single" w:color="00000a"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436" w:type="dxa"/>
            <w:tcBorders>
              <w:top w:val="single" w:color="000001" w:sz="4"/>
              <w:left w:val="single" w:color="00000a"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517" w:type="dxa"/>
            <w:gridSpan w:val="2"/>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531" w:type="dxa"/>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013" w:type="dxa"/>
            <w:tcBorders>
              <w:top w:val="single" w:color="000001" w:sz="4"/>
              <w:left w:val="single" w:color="000001" w:sz="4"/>
              <w:bottom w:val="single" w:color="000001" w:sz="4"/>
              <w:right w:val="single" w:color="00000a"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585" w:type="dxa"/>
            <w:tcBorders>
              <w:top w:val="single" w:color="000001" w:sz="4"/>
              <w:left w:val="single" w:color="00000a"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268" w:type="dxa"/>
            <w:tcBorders>
              <w:top w:val="single" w:color="000001" w:sz="4"/>
              <w:left w:val="single" w:color="000001" w:sz="4"/>
              <w:bottom w:val="single" w:color="000001" w:sz="4"/>
              <w:right w:val="single" w:color="00000a" w:sz="4"/>
            </w:tcBorders>
            <w:shd w:color="auto" w:fill="auto" w:val="clear"/>
            <w:tcMar>
              <w:left w:w="54" w:type="dxa"/>
              <w:right w:w="54"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Қ</w:t>
            </w:r>
            <w:r>
              <w:rPr>
                <w:rFonts w:ascii="Times New Roman" w:hAnsi="Times New Roman" w:cs="Times New Roman" w:eastAsia="Times New Roman"/>
                <w:color w:val="auto"/>
                <w:spacing w:val="0"/>
                <w:position w:val="0"/>
                <w:sz w:val="24"/>
                <w:shd w:fill="auto" w:val="clear"/>
              </w:rPr>
              <w:t xml:space="preserve">ызығушылық ояту </w:t>
            </w:r>
          </w:p>
        </w:tc>
        <w:tc>
          <w:tcPr>
            <w:tcW w:w="1436" w:type="dxa"/>
            <w:tcBorders>
              <w:top w:val="single" w:color="000001" w:sz="4"/>
              <w:left w:val="single" w:color="00000a"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w:t>
            </w:r>
            <w:r>
              <w:rPr>
                <w:rFonts w:ascii="Times New Roman" w:hAnsi="Times New Roman" w:cs="Times New Roman" w:eastAsia="Times New Roman"/>
                <w:color w:val="auto"/>
                <w:spacing w:val="0"/>
                <w:position w:val="0"/>
                <w:sz w:val="24"/>
                <w:shd w:fill="auto" w:val="clear"/>
              </w:rPr>
              <w:t xml:space="preserve">мин</w:t>
            </w:r>
          </w:p>
        </w:tc>
        <w:tc>
          <w:tcPr>
            <w:tcW w:w="8646" w:type="dxa"/>
            <w:gridSpan w:val="5"/>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Психологиялық дайындық.</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Достық торы</w:t>
            </w:r>
            <w:r>
              <w:rPr>
                <w:rFonts w:ascii="Times New Roman" w:hAnsi="Times New Roman" w:cs="Times New Roman" w:eastAsia="Times New Roman"/>
                <w:color w:val="auto"/>
                <w:spacing w:val="0"/>
                <w:position w:val="0"/>
                <w:sz w:val="24"/>
                <w:shd w:fill="auto" w:val="clear"/>
              </w:rPr>
              <w:t xml:space="preserve">» ә</w:t>
            </w:r>
            <w:r>
              <w:rPr>
                <w:rFonts w:ascii="Times New Roman" w:hAnsi="Times New Roman" w:cs="Times New Roman" w:eastAsia="Times New Roman"/>
                <w:color w:val="auto"/>
                <w:spacing w:val="0"/>
                <w:position w:val="0"/>
                <w:sz w:val="24"/>
                <w:shd w:fill="auto" w:val="clear"/>
              </w:rPr>
              <w:t xml:space="preserve">дісі арқылы бір-бірлеріне  сәттілік тілейді.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Оқушылар түстер бойынша 2 топқа бөлінеді.</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Топтың ережесін еске түсіру</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Бір шаңырақ астында,</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Қ</w:t>
            </w:r>
            <w:r>
              <w:rPr>
                <w:rFonts w:ascii="Times New Roman" w:hAnsi="Times New Roman" w:cs="Times New Roman" w:eastAsia="Times New Roman"/>
                <w:color w:val="auto"/>
                <w:spacing w:val="0"/>
                <w:position w:val="0"/>
                <w:sz w:val="24"/>
                <w:shd w:fill="auto" w:val="clear"/>
              </w:rPr>
              <w:t xml:space="preserve">азақстанда тұрамыз.</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Бірге сайран құрамыз,</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Бір үйде біз тұрамыз.</w:t>
            </w:r>
          </w:p>
          <w:p>
            <w:pPr>
              <w:spacing w:before="0" w:after="0" w:line="240"/>
              <w:ind w:right="0" w:left="0" w:firstLine="0"/>
              <w:jc w:val="left"/>
              <w:rPr>
                <w:rFonts w:ascii="Times New Roman" w:hAnsi="Times New Roman" w:cs="Times New Roman" w:eastAsia="Times New Roman"/>
                <w:color w:val="595959"/>
                <w:spacing w:val="0"/>
                <w:position w:val="0"/>
                <w:sz w:val="28"/>
                <w:shd w:fill="FFFFFF"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Балалар,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Отан дегеніміз не?</w:t>
            </w:r>
            <w:r>
              <w:rPr>
                <w:rFonts w:ascii="Times New Roman" w:hAnsi="Times New Roman" w:cs="Times New Roman" w:eastAsia="Times New Roman"/>
                <w:color w:val="auto"/>
                <w:spacing w:val="0"/>
                <w:position w:val="0"/>
                <w:sz w:val="28"/>
                <w:shd w:fill="FFFFFF"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Оқушылардың жауаптары тыңдалады)</w:t>
            </w:r>
          </w:p>
          <w:p>
            <w:pPr>
              <w:spacing w:before="0" w:after="0" w:line="240"/>
              <w:ind w:right="0" w:left="0" w:firstLine="0"/>
              <w:jc w:val="left"/>
              <w:rPr>
                <w:spacing w:val="0"/>
                <w:position w:val="0"/>
              </w:rPr>
            </w:pPr>
            <w:r>
              <w:rPr>
                <w:rFonts w:ascii="Times New Roman" w:hAnsi="Times New Roman" w:cs="Times New Roman" w:eastAsia="Times New Roman"/>
                <w:color w:val="auto"/>
                <w:spacing w:val="0"/>
                <w:position w:val="0"/>
                <w:sz w:val="28"/>
                <w:shd w:fill="FFFFFF" w:val="clear"/>
              </w:rPr>
              <w:t xml:space="preserve">   - </w:t>
            </w:r>
            <w:r>
              <w:rPr>
                <w:rFonts w:ascii="Times New Roman" w:hAnsi="Times New Roman" w:cs="Times New Roman" w:eastAsia="Times New Roman"/>
                <w:color w:val="auto"/>
                <w:spacing w:val="0"/>
                <w:position w:val="0"/>
                <w:sz w:val="28"/>
                <w:shd w:fill="FFFFFF" w:val="clear"/>
              </w:rPr>
              <w:t xml:space="preserve">Отан дегеніміз - адамның туып- өскен жері, туған- туысқандарымен, жақындарымен, бірге тұратын атамекен. Қазақ елінде тұратын адамдардың Отаны- Қазақстан Республикасы.Мемлекетіміз тәуелсіздік алғалы Қазақстан Республикасының жетістіктері өсуде. Осынау жылдарда елдігімізді танытып, еңсемізді көтерген қаншама ұлы оқиғалар бар. Қазақстан Республикасы 1991 жылы 16 желтоқсанда өзінің тәуелсіздігін жариялап, дербес мемлекет болды. Осы өткен жолдарымызға қарасақ, әр жылдың өз шежіресі, сыры, тарихы, қасиеті бар. Қазақстанды мекендеген барлық халықтардың ұлттық мәдинетін көркейтіп, бірлігі мен ынтымағын жарастырып отырған ұлы елміз</w:t>
            </w:r>
          </w:p>
        </w:tc>
      </w:tr>
      <w:tr>
        <w:trPr>
          <w:trHeight w:val="1" w:hRule="atLeast"/>
          <w:jc w:val="left"/>
        </w:trPr>
        <w:tc>
          <w:tcPr>
            <w:tcW w:w="2268" w:type="dxa"/>
            <w:tcBorders>
              <w:top w:val="single" w:color="000001" w:sz="4"/>
              <w:left w:val="single" w:color="000001" w:sz="4"/>
              <w:bottom w:val="single" w:color="000001" w:sz="4"/>
              <w:right w:val="single" w:color="00000a" w:sz="4"/>
            </w:tcBorders>
            <w:shd w:color="auto" w:fill="auto" w:val="clear"/>
            <w:tcMar>
              <w:left w:w="54" w:type="dxa"/>
              <w:right w:w="54"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Мағынаны тану</w:t>
            </w:r>
          </w:p>
        </w:tc>
        <w:tc>
          <w:tcPr>
            <w:tcW w:w="1436" w:type="dxa"/>
            <w:tcBorders>
              <w:top w:val="single" w:color="000001" w:sz="4"/>
              <w:left w:val="single" w:color="00000a"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 </w:t>
            </w:r>
            <w:r>
              <w:rPr>
                <w:rFonts w:ascii="Times New Roman" w:hAnsi="Times New Roman" w:cs="Times New Roman" w:eastAsia="Times New Roman"/>
                <w:color w:val="auto"/>
                <w:spacing w:val="0"/>
                <w:position w:val="0"/>
                <w:sz w:val="24"/>
                <w:shd w:fill="auto" w:val="clear"/>
              </w:rPr>
              <w:t xml:space="preserve">мин</w:t>
            </w:r>
          </w:p>
        </w:tc>
        <w:tc>
          <w:tcPr>
            <w:tcW w:w="8646" w:type="dxa"/>
            <w:gridSpan w:val="5"/>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Мұғалім:</w:t>
            </w:r>
          </w:p>
          <w:p>
            <w:pPr>
              <w:spacing w:before="0" w:after="0" w:line="240"/>
              <w:ind w:right="0" w:left="0" w:firstLine="0"/>
              <w:jc w:val="left"/>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1. Қ</w:t>
            </w:r>
            <w:r>
              <w:rPr>
                <w:rFonts w:ascii="Times New Roman" w:hAnsi="Times New Roman" w:cs="Times New Roman" w:eastAsia="Times New Roman"/>
                <w:color w:val="auto"/>
                <w:spacing w:val="0"/>
                <w:position w:val="0"/>
                <w:sz w:val="28"/>
                <w:shd w:fill="FFFFFF" w:val="clear"/>
              </w:rPr>
              <w:t xml:space="preserve">азақстан Республикасының Мемлекеттік Рәміздері туралы білімдерін жетілдіру (Бүктеме қолдану)</w:t>
            </w:r>
          </w:p>
          <w:p>
            <w:pPr>
              <w:spacing w:before="0" w:after="0" w:line="240"/>
              <w:ind w:right="0" w:left="708" w:hanging="708"/>
              <w:jc w:val="left"/>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Елтаңба, Ту, Әнұран – Мемлекеттік рәміздер. Олар </w:t>
            </w:r>
          </w:p>
          <w:p>
            <w:pPr>
              <w:spacing w:before="0" w:after="0" w:line="240"/>
              <w:ind w:right="0" w:left="708" w:hanging="708"/>
              <w:jc w:val="left"/>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еліміздің тарихын, дәстүрін,болашағын </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айқын көрсетеді.</w:t>
            </w:r>
          </w:p>
          <w:p>
            <w:pPr>
              <w:spacing w:before="0" w:after="0" w:line="240"/>
              <w:ind w:right="0" w:left="708" w:hanging="708"/>
              <w:jc w:val="left"/>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Біз – Қазақстан Республикасының азаматтарымыз. </w:t>
            </w:r>
          </w:p>
          <w:p>
            <w:pPr>
              <w:spacing w:before="0" w:after="0" w:line="240"/>
              <w:ind w:right="0" w:left="708" w:hanging="708"/>
              <w:jc w:val="left"/>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   Қ</w:t>
            </w:r>
            <w:r>
              <w:rPr>
                <w:rFonts w:ascii="Times New Roman" w:hAnsi="Times New Roman" w:cs="Times New Roman" w:eastAsia="Times New Roman"/>
                <w:color w:val="auto"/>
                <w:spacing w:val="0"/>
                <w:position w:val="0"/>
                <w:sz w:val="28"/>
                <w:shd w:fill="FFFFFF" w:val="clear"/>
              </w:rPr>
              <w:t xml:space="preserve">азақ тілі – мемлекеттік тіл.</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8"/>
                <w:shd w:fill="FFFFFF" w:val="clear"/>
              </w:rPr>
              <w:t xml:space="preserve">   Қ</w:t>
            </w:r>
            <w:r>
              <w:rPr>
                <w:rFonts w:ascii="Times New Roman" w:hAnsi="Times New Roman" w:cs="Times New Roman" w:eastAsia="Times New Roman"/>
                <w:color w:val="auto"/>
                <w:spacing w:val="0"/>
                <w:position w:val="0"/>
                <w:sz w:val="28"/>
                <w:shd w:fill="FFFFFF" w:val="clear"/>
              </w:rPr>
              <w:t xml:space="preserve">азақстан Республикасының Ата Заңы – негізгі заң.</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Т</w:t>
            </w:r>
            <w:r>
              <w:rPr>
                <w:rFonts w:ascii="Times New Roman" w:hAnsi="Times New Roman" w:cs="Times New Roman" w:eastAsia="Times New Roman"/>
                <w:b/>
                <w:color w:val="auto"/>
                <w:spacing w:val="0"/>
                <w:position w:val="0"/>
                <w:sz w:val="24"/>
                <w:shd w:fill="auto" w:val="clear"/>
              </w:rPr>
              <w:t xml:space="preserve">үсінік беру.</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Еліміз жаңа тарихи кезеңге аяқ басты. Біздің мақсатымыз айқын, бағытымыз белгілі, ол – әлемдегі ең дамыған 30 елдің қатарына қосылу.</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Мақсатқа жету үшін біздің санамыз ісімізден озып жүруі, яғни одан бұрын жаңғырып отыруы тиіс.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І. ХХІ ҒАСЫРДАҒЫ ҰЛТТЫҚ САНА ТУРАЛЫ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Күллі жер жүзі біздің көз алдымызда өзгеруде. халқымның тағылымы мол тарихы мен ықылым заманнан арқауы үзілмеген ұлттық салт-дәстүрлерін алдағы өркендеудің берік діңі ете отырып, әрбір қадамын нық басуын, болашаққа сеніммен бет алуын қалаймын.</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 </w:t>
            </w:r>
            <w:r>
              <w:rPr>
                <w:rFonts w:ascii="Times New Roman" w:hAnsi="Times New Roman" w:cs="Times New Roman" w:eastAsia="Times New Roman"/>
                <w:b/>
                <w:color w:val="auto"/>
                <w:spacing w:val="0"/>
                <w:position w:val="0"/>
                <w:sz w:val="24"/>
                <w:shd w:fill="auto" w:val="clear"/>
              </w:rPr>
              <w:t xml:space="preserve">Бәсекелік қабілет</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Қ</w:t>
            </w:r>
            <w:r>
              <w:rPr>
                <w:rFonts w:ascii="Times New Roman" w:hAnsi="Times New Roman" w:cs="Times New Roman" w:eastAsia="Times New Roman"/>
                <w:color w:val="auto"/>
                <w:spacing w:val="0"/>
                <w:position w:val="0"/>
                <w:sz w:val="24"/>
                <w:shd w:fill="auto" w:val="clear"/>
              </w:rPr>
              <w:t xml:space="preserve">азіргі таңда жеке адам ғана емес, тұтас халықтың өзі бәсекелік қабілетін арттырса ғана табысқа жетуге мүмкіндік алады.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 </w:t>
            </w:r>
            <w:r>
              <w:rPr>
                <w:rFonts w:ascii="Times New Roman" w:hAnsi="Times New Roman" w:cs="Times New Roman" w:eastAsia="Times New Roman"/>
                <w:b/>
                <w:color w:val="auto"/>
                <w:spacing w:val="0"/>
                <w:position w:val="0"/>
                <w:sz w:val="24"/>
                <w:shd w:fill="auto" w:val="clear"/>
              </w:rPr>
              <w:t xml:space="preserve">Прагматизм</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Біз жаңғыру жолында бабалардан мирас болып, қанымызға сіңген, бүгінде тамырымызда бүлкілдеп жатқан ізгі қасиеттерді қайта түлетуіміз керек.</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Прагматизм – өзіңнің ұлттық және жеке байлығыңды нақты білу, оны үнемді пайдаланып, соған сәйкес болашағыңды жоспарлай алу, ысырапшылдық пен астамшылыққа, даңғойлық пен кердеңдікке жол бермеу деген сөз.</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Ұ</w:t>
            </w:r>
            <w:r>
              <w:rPr>
                <w:rFonts w:ascii="Times New Roman" w:hAnsi="Times New Roman" w:cs="Times New Roman" w:eastAsia="Times New Roman"/>
                <w:b/>
                <w:color w:val="auto"/>
                <w:spacing w:val="0"/>
                <w:position w:val="0"/>
                <w:sz w:val="24"/>
                <w:shd w:fill="auto" w:val="clear"/>
              </w:rPr>
              <w:t xml:space="preserve">лттық бірегейлікті сақтау</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Ұ</w:t>
            </w:r>
            <w:r>
              <w:rPr>
                <w:rFonts w:ascii="Times New Roman" w:hAnsi="Times New Roman" w:cs="Times New Roman" w:eastAsia="Times New Roman"/>
                <w:color w:val="auto"/>
                <w:spacing w:val="0"/>
                <w:position w:val="0"/>
                <w:sz w:val="24"/>
                <w:shd w:fill="auto" w:val="clear"/>
              </w:rPr>
              <w:t xml:space="preserve">лттық жаңғыру деген ұғымның өзі ұлттық сананың кемелденуін білдіреді. Ұлттық салт-дәстүрлеріміз, тіліміз бен музыкамыз, әдебиетіміз, жоралғыларымыз, бір сөзбен айтқанда ұлттық рухымыз бойымызда мәңгі қалуға тиіс.</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 </w:t>
            </w:r>
            <w:r>
              <w:rPr>
                <w:rFonts w:ascii="Times New Roman" w:hAnsi="Times New Roman" w:cs="Times New Roman" w:eastAsia="Times New Roman"/>
                <w:b/>
                <w:color w:val="auto"/>
                <w:spacing w:val="0"/>
                <w:position w:val="0"/>
                <w:sz w:val="24"/>
                <w:shd w:fill="auto" w:val="clear"/>
              </w:rPr>
              <w:t xml:space="preserve">Білімнің салтанат құруы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Білімді, көзі ашық, көкірегі ояу болуға ұмтылу – біздің қанымызда бар қасиет.</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Табысты болудың ең іргелі, басты факторы білім екенін әркім терең түсінуі керек.  Себебі, құндылықтар жүйесінде білімді бәрінен биік қоятын ұлт қана табысқа жетед</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5. Қ</w:t>
            </w:r>
            <w:r>
              <w:rPr>
                <w:rFonts w:ascii="Times New Roman" w:hAnsi="Times New Roman" w:cs="Times New Roman" w:eastAsia="Times New Roman"/>
                <w:b/>
                <w:color w:val="auto"/>
                <w:spacing w:val="0"/>
                <w:position w:val="0"/>
                <w:sz w:val="24"/>
                <w:shd w:fill="auto" w:val="clear"/>
              </w:rPr>
              <w:t xml:space="preserve">азақстанның революциялық емес, эволюциялық дамуы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Бұл кезеңде елімізде белгілі бір жаңғыру болды.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b/>
                <w:color w:val="auto"/>
                <w:spacing w:val="0"/>
                <w:position w:val="0"/>
                <w:sz w:val="24"/>
                <w:shd w:fill="auto" w:val="clear"/>
              </w:rPr>
              <w:t xml:space="preserve">6. </w:t>
            </w:r>
            <w:r>
              <w:rPr>
                <w:rFonts w:ascii="Times New Roman" w:hAnsi="Times New Roman" w:cs="Times New Roman" w:eastAsia="Times New Roman"/>
                <w:b/>
                <w:color w:val="auto"/>
                <w:spacing w:val="0"/>
                <w:position w:val="0"/>
                <w:sz w:val="24"/>
                <w:shd w:fill="auto" w:val="clear"/>
              </w:rPr>
              <w:t xml:space="preserve">Сананың ашықтығы</w:t>
            </w:r>
          </w:p>
          <w:p>
            <w:pPr>
              <w:spacing w:before="0" w:after="0" w:line="240"/>
              <w:ind w:right="0" w:left="0" w:firstLine="0"/>
              <w:jc w:val="left"/>
              <w:rPr>
                <w:color w:val="auto"/>
                <w:spacing w:val="0"/>
                <w:position w:val="0"/>
              </w:rPr>
            </w:pPr>
          </w:p>
        </w:tc>
      </w:tr>
      <w:tr>
        <w:trPr>
          <w:trHeight w:val="1" w:hRule="atLeast"/>
          <w:jc w:val="left"/>
        </w:trPr>
        <w:tc>
          <w:tcPr>
            <w:tcW w:w="2268" w:type="dxa"/>
            <w:tcBorders>
              <w:top w:val="single" w:color="000001" w:sz="4"/>
              <w:left w:val="single" w:color="000001" w:sz="4"/>
              <w:bottom w:val="single" w:color="000001" w:sz="4"/>
              <w:right w:val="single" w:color="00000a" w:sz="4"/>
            </w:tcBorders>
            <w:shd w:color="auto" w:fill="auto" w:val="clear"/>
            <w:tcMar>
              <w:left w:w="54" w:type="dxa"/>
              <w:right w:w="54"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436" w:type="dxa"/>
            <w:tcBorders>
              <w:top w:val="single" w:color="000001" w:sz="4"/>
              <w:left w:val="single" w:color="00000a"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517" w:type="dxa"/>
            <w:gridSpan w:val="2"/>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531" w:type="dxa"/>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013" w:type="dxa"/>
            <w:tcBorders>
              <w:top w:val="single" w:color="000001" w:sz="4"/>
              <w:left w:val="single" w:color="000001" w:sz="4"/>
              <w:bottom w:val="single" w:color="000001" w:sz="4"/>
              <w:right w:val="single" w:color="00000a"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585" w:type="dxa"/>
            <w:tcBorders>
              <w:top w:val="single" w:color="000001" w:sz="4"/>
              <w:left w:val="single" w:color="00000a"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268" w:type="dxa"/>
            <w:tcBorders>
              <w:top w:val="single" w:color="000001" w:sz="4"/>
              <w:left w:val="single" w:color="000001" w:sz="4"/>
              <w:bottom w:val="single" w:color="000001" w:sz="4"/>
              <w:right w:val="single" w:color="00000a"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Қ</w:t>
            </w:r>
            <w:r>
              <w:rPr>
                <w:rFonts w:ascii="Times New Roman" w:hAnsi="Times New Roman" w:cs="Times New Roman" w:eastAsia="Times New Roman"/>
                <w:color w:val="auto"/>
                <w:spacing w:val="0"/>
                <w:position w:val="0"/>
                <w:sz w:val="24"/>
                <w:shd w:fill="auto" w:val="clear"/>
              </w:rPr>
              <w:t xml:space="preserve">орытынды</w:t>
            </w:r>
          </w:p>
        </w:tc>
        <w:tc>
          <w:tcPr>
            <w:tcW w:w="1436" w:type="dxa"/>
            <w:tcBorders>
              <w:top w:val="single" w:color="000001" w:sz="4"/>
              <w:left w:val="single" w:color="00000a"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мин</w:t>
            </w:r>
          </w:p>
        </w:tc>
        <w:tc>
          <w:tcPr>
            <w:tcW w:w="4517" w:type="dxa"/>
            <w:gridSpan w:val="2"/>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531" w:type="dxa"/>
            <w:tcBorders>
              <w:top w:val="single" w:color="000001" w:sz="4"/>
              <w:left w:val="single" w:color="000001"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Оқушылар ойларын қорытады. </w:t>
            </w:r>
          </w:p>
        </w:tc>
        <w:tc>
          <w:tcPr>
            <w:tcW w:w="1013" w:type="dxa"/>
            <w:tcBorders>
              <w:top w:val="single" w:color="000001" w:sz="4"/>
              <w:left w:val="single" w:color="000001" w:sz="4"/>
              <w:bottom w:val="single" w:color="000001" w:sz="4"/>
              <w:right w:val="single" w:color="00000a"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585" w:type="dxa"/>
            <w:tcBorders>
              <w:top w:val="single" w:color="000001" w:sz="4"/>
              <w:left w:val="single" w:color="00000a" w:sz="4"/>
              <w:bottom w:val="single" w:color="000001" w:sz="4"/>
              <w:right w:val="single" w:color="000001" w:sz="4"/>
            </w:tcBorders>
            <w:shd w:color="auto" w:fill="auto"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Еліміз жаңа тарихи кезеңге аяқ басты. Біздің мақсатымыз айқын, бағытымыз белгілі, ол – әлемдегі ең дамыған 30 елдің қатарына қосылу.</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Мақсатқа жету үшін біздің санамыз ісімізден озып жүруі, яғни одан бұрын жаңғырып отыруы тиіс.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І. ХХІ ҒАСЫРДАҒЫ ҰЛТТЫҚ САНА ТУРАЛЫ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Күллі жер жүзі біздің көз алдымызда өзгеруде. халқымның тағылымы мол тарихы мен ықылым заманнан арқауы үзілмеген ұлттық салт-дәстүрлерін алдағы өркендеудің берік діңі ете отырып, әрбір қадамын нық басуын, болашаққа сеніммен бет алуын қалаймын.</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Бұл ретте, тұтас қоғамның және әрбір қазақстандықтың санасын жаңғыртудың бірнеше бағытын атап өтер едім.</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Бәсекелік қабілет</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Қ</w:t>
      </w:r>
      <w:r>
        <w:rPr>
          <w:rFonts w:ascii="Times New Roman" w:hAnsi="Times New Roman" w:cs="Times New Roman" w:eastAsia="Times New Roman"/>
          <w:color w:val="auto"/>
          <w:spacing w:val="0"/>
          <w:position w:val="0"/>
          <w:sz w:val="24"/>
          <w:shd w:fill="auto" w:val="clear"/>
        </w:rPr>
        <w:t xml:space="preserve">азіргі таңда жеке адам ғана емес, тұтас халықтың өзі бәсекелік қабілетін арттырса ғана табысқа жетуге мүмкіндік алады.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Болашақта ұлттың табысты болуы оның табиғи байлығымен емес, адамдарының бәсекелік қабілетімен айқындалады. Сондықтан, әрбір қазақстандық, сол арқылы тұтас ұлт ХХІ ғасырға лайықты қасиеттерге ие болуы керек.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2. </w:t>
      </w:r>
      <w:r>
        <w:rPr>
          <w:rFonts w:ascii="Times New Roman" w:hAnsi="Times New Roman" w:cs="Times New Roman" w:eastAsia="Times New Roman"/>
          <w:color w:val="auto"/>
          <w:spacing w:val="0"/>
          <w:position w:val="0"/>
          <w:sz w:val="24"/>
          <w:shd w:fill="auto" w:val="clear"/>
        </w:rPr>
        <w:t xml:space="preserve">Прагматизм</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Қ</w:t>
      </w:r>
      <w:r>
        <w:rPr>
          <w:rFonts w:ascii="Times New Roman" w:hAnsi="Times New Roman" w:cs="Times New Roman" w:eastAsia="Times New Roman"/>
          <w:color w:val="auto"/>
          <w:spacing w:val="0"/>
          <w:position w:val="0"/>
          <w:sz w:val="24"/>
          <w:shd w:fill="auto" w:val="clear"/>
        </w:rPr>
        <w:t xml:space="preserve">анымызға сіңген көптеген дағдылар мен таптаурын болған қасаң қағидаларды өзгертпейінше, біздің толыққанды жаңғыруымыз мүмкін емес. Біз жаңғыру жолында бабалардан мирас болып, қанымызға сіңген, бүгінде тамырымызда бүлкілдеп жатқан ізгі қасиеттерді қайта түлетуіміз керек.</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Прагматизм – өзіңнің ұлттық және жеке байлығыңды нақты білу, оны үнемді пайдаланып, соған сәйкес болашағыңды жоспарлай алу, ысырапшылдық пен астамшылыққа, даңғойлық пен кердеңдікке жол бермеу деген сөз. Қазіргі қоғамда шынайы мәдениеттің белгісі – орынсыз сән-салтанат емес. Керісінше, ұстамдылық, қанағатшылдық пен қарапайымдылық, үнемшілдік пен орынды пайдалану көргенділікті көрсетеді.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Ұ</w:t>
      </w:r>
      <w:r>
        <w:rPr>
          <w:rFonts w:ascii="Times New Roman" w:hAnsi="Times New Roman" w:cs="Times New Roman" w:eastAsia="Times New Roman"/>
          <w:color w:val="auto"/>
          <w:spacing w:val="0"/>
          <w:position w:val="0"/>
          <w:sz w:val="24"/>
          <w:shd w:fill="auto" w:val="clear"/>
        </w:rPr>
        <w:t xml:space="preserve">лттық бірегейлікті сақтау</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Ұ</w:t>
      </w:r>
      <w:r>
        <w:rPr>
          <w:rFonts w:ascii="Times New Roman" w:hAnsi="Times New Roman" w:cs="Times New Roman" w:eastAsia="Times New Roman"/>
          <w:color w:val="auto"/>
          <w:spacing w:val="0"/>
          <w:position w:val="0"/>
          <w:sz w:val="24"/>
          <w:shd w:fill="auto" w:val="clear"/>
        </w:rPr>
        <w:t xml:space="preserve">лттық жаңғыру деген ұғымның өзі ұлттық сананың кемелденуін білдіреді.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Оның екі қыры бар.</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Біріншіден, ұлттық сана-сезімнің көкжиегін кеңейту.</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Екіншіден, ұлттық болмыстың өзегін сақтай отырып, оның бірқатар сипаттарын өзгерту. Ұлттық салт-дәстүрлеріміз, тіліміз бен музыкамыз, әдебиетіміз, жоралғыларымыз, бір сөзбен айтқанда ұлттық рухымыз бойымызда мәңгі қалуға тиіс.</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Абайдың даналығы, Әуезовтің ғұламалығы, Жамбылдың жырлары мен Құрманғазының күйлері, ғасырлар қойнауынан жеткен бабалар үні – бұлар біздің рухани мәдениетіміздің бір парасы ғана.</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Білімнің салтанат құруы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Білімді, көзі ашық, көкірегі ояу болуға ұмтылу – біздің қанымызда бар қасиет.</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Табысты болудың ең іргелі, басты факторы білім екенін әркім терең түсінуі керек. Жастарымыз басымдық беретін межелердің қатарында білім әрдайым бірінші орында тұруы шарт. Себебі, құндылықтар жүйесінде білімді бәрінен биік қоятын ұлт қана табысқа жетеді.</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Қ</w:t>
      </w:r>
      <w:r>
        <w:rPr>
          <w:rFonts w:ascii="Times New Roman" w:hAnsi="Times New Roman" w:cs="Times New Roman" w:eastAsia="Times New Roman"/>
          <w:color w:val="auto"/>
          <w:spacing w:val="0"/>
          <w:position w:val="0"/>
          <w:sz w:val="24"/>
          <w:shd w:fill="auto" w:val="clear"/>
        </w:rPr>
        <w:t xml:space="preserve">азақстанның революциялық емес, эволюциялық дамуы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Бұл кезеңде елімізде белгілі бір жаңғыру болды. Бірақ, бұл – ұлттың емес, аумақтың жаңғыруы еді.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Біз тарихтың сабағын айқын түсінуіміз керек. Революциялар дәуірі әлі біткен жоқ. Тек оның формасы мен мазмұны түбегейлі өзгерді.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Біздің кешегі тарихымыз бұлтартпас бір ақиқатқа – эволюциялық даму ғана ұлттың өркендеуіне мүмкіндік беретініне көзімізді жеткізді.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Сананың ашықтығы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Сананың ашықтығы зерденің үш ерекшелігін білдіреді.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Біріншіден, ол дүйім дүниеде, Жер шарының өзіңе қатысты аумағында және өз еліңнің айналасында не болып жатқанын түсінуге мүмкіндік береді.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Екіншіден, ол жаңа технологияның ағыны алып келетін өзгерістердің бәріне дайын болу деген сөз.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Ү</w:t>
      </w:r>
      <w:r>
        <w:rPr>
          <w:rFonts w:ascii="Times New Roman" w:hAnsi="Times New Roman" w:cs="Times New Roman" w:eastAsia="Times New Roman"/>
          <w:color w:val="auto"/>
          <w:spacing w:val="0"/>
          <w:position w:val="0"/>
          <w:sz w:val="24"/>
          <w:shd w:fill="auto" w:val="clear"/>
        </w:rPr>
        <w:t xml:space="preserve">шіншіден, бұл – өзгелердің тәжірибесін алып, ең озық жетістіктерін бойға сіңіру мүмкіндігі.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«Ө</w:t>
      </w:r>
      <w:r>
        <w:rPr>
          <w:rFonts w:ascii="Times New Roman" w:hAnsi="Times New Roman" w:cs="Times New Roman" w:eastAsia="Times New Roman"/>
          <w:color w:val="auto"/>
          <w:spacing w:val="0"/>
          <w:position w:val="0"/>
          <w:sz w:val="24"/>
          <w:shd w:fill="auto" w:val="clear"/>
        </w:rPr>
        <w:t xml:space="preserve">зімдікі ғана таңсық, өзгенікі – қаңсық</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деп кері тартпай, ашық болу, басқалардың ең озық жетістіктерін қабылдай білу, бұл – табыстың кілті, әрі ашық зерденің басты көрсеткіштерінің бірі.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ІІ. ТАЯУ ЖЫЛДАРДАҒЫ МІНДЕТТЕР</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Қ</w:t>
      </w:r>
      <w:r>
        <w:rPr>
          <w:rFonts w:ascii="Times New Roman" w:hAnsi="Times New Roman" w:cs="Times New Roman" w:eastAsia="Times New Roman"/>
          <w:color w:val="auto"/>
          <w:spacing w:val="0"/>
          <w:position w:val="0"/>
          <w:sz w:val="24"/>
          <w:shd w:fill="auto" w:val="clear"/>
        </w:rPr>
        <w:t xml:space="preserve">оғамдық сана жаңғырудың негізгі қағидаларын қалыптастыруды ғана емес, сонымен бірге, біздің заман сынағына лайықты төтеп беруімізге қажетті нақты жобаларды жүзеге асыруымызды да талап етеді.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Біз ХХІ ғасырдың жаһандық картасында ешкімге ұқсамайтын, дербес орны бар ұлт боламыз десек,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Жаһандағы заманауи қазақстандық мәдениет</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жобасын іске асыруға тиіспіз.</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бүгінгі қазақстандықтар жасаған және жасап жатқан заманауи мәдениет болуға тиіс.</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Ү</w:t>
      </w:r>
      <w:r>
        <w:rPr>
          <w:rFonts w:ascii="Times New Roman" w:hAnsi="Times New Roman" w:cs="Times New Roman" w:eastAsia="Times New Roman"/>
          <w:color w:val="auto"/>
          <w:spacing w:val="0"/>
          <w:position w:val="0"/>
          <w:sz w:val="24"/>
          <w:shd w:fill="auto" w:val="clear"/>
        </w:rPr>
        <w:t xml:space="preserve">шінші, мәдени қазыналарымызды әлем жұртшылығына таныстырудың мүлдем жаңа тәсілдерін ойластыру керек.</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Мәдени өнімдеріміз тек кітап түрінде емес, әртүрлі мультимедиалық тәсілдермен де шыққаны абзал.</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Біз заманауи мәдениетіміздің қандай өкілдері әлемдік аренаға жол тартуы керектігін анықтап алуымыз керек.</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Ұ</w:t>
      </w:r>
      <w:r>
        <w:rPr>
          <w:rFonts w:ascii="Times New Roman" w:hAnsi="Times New Roman" w:cs="Times New Roman" w:eastAsia="Times New Roman"/>
          <w:color w:val="auto"/>
          <w:spacing w:val="0"/>
          <w:position w:val="0"/>
          <w:sz w:val="24"/>
          <w:shd w:fill="auto" w:val="clear"/>
        </w:rPr>
        <w:t xml:space="preserve">лттық мәдениетіміздің озық үлгілерін іріктеп алғаннан кейін шетелдерде оларды таныстыру рәсімдерін өткіземіз.</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Жаңа жағдайда жаңғыруға деген ішкі ұмтылыс – біздің дамуымыздың ең басты қағидасы. Өмір сүру үшін өзгере білу керек. Оған көнбегендер тарихтың шаңына көміліп қала береді.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Рухани мәдениет</w:t>
      </w:r>
      <w:r>
        <w:rPr>
          <w:rFonts w:ascii="Times New Roman" w:hAnsi="Times New Roman" w:cs="Times New Roman" w:eastAsia="Times New Roman"/>
          <w:color w:val="auto"/>
          <w:spacing w:val="0"/>
          <w:position w:val="0"/>
          <w:sz w:val="24"/>
          <w:shd w:fill="auto" w:val="clear"/>
        </w:rPr>
        <w:t xml:space="preserve"> - </w:t>
      </w:r>
      <w:r>
        <w:rPr>
          <w:rFonts w:ascii="Times New Roman" w:hAnsi="Times New Roman" w:cs="Times New Roman" w:eastAsia="Times New Roman"/>
          <w:color w:val="auto"/>
          <w:spacing w:val="0"/>
          <w:position w:val="0"/>
          <w:sz w:val="24"/>
          <w:shd w:fill="auto" w:val="clear"/>
        </w:rPr>
        <w:t xml:space="preserve">адамның, өзіне және басқа адамдарға,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дүниеге</w:t>
      </w:r>
      <w:r>
        <w:rPr>
          <w:rFonts w:ascii="Times New Roman" w:hAnsi="Times New Roman" w:cs="Times New Roman" w:eastAsia="Times New Roman"/>
          <w:color w:val="auto"/>
          <w:spacing w:val="0"/>
          <w:position w:val="0"/>
          <w:sz w:val="24"/>
          <w:shd w:fill="auto" w:val="clear"/>
        </w:rPr>
        <w:t xml:space="preserve"> қ</w:t>
      </w:r>
      <w:r>
        <w:rPr>
          <w:rFonts w:ascii="Times New Roman" w:hAnsi="Times New Roman" w:cs="Times New Roman" w:eastAsia="Times New Roman"/>
          <w:color w:val="auto"/>
          <w:spacing w:val="0"/>
          <w:position w:val="0"/>
          <w:sz w:val="24"/>
          <w:shd w:fill="auto" w:val="clear"/>
        </w:rPr>
        <w:t xml:space="preserve">атысын реттейтін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дәстүрлер</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мен</w:t>
      </w:r>
      <w:r>
        <w:rPr>
          <w:rFonts w:ascii="Times New Roman" w:hAnsi="Times New Roman" w:cs="Times New Roman" w:eastAsia="Times New Roman"/>
          <w:color w:val="auto"/>
          <w:spacing w:val="0"/>
          <w:position w:val="0"/>
          <w:sz w:val="24"/>
          <w:shd w:fill="auto" w:val="clear"/>
        </w:rPr>
        <w:t xml:space="preserve"> құ</w:t>
      </w:r>
      <w:r>
        <w:rPr>
          <w:rFonts w:ascii="Times New Roman" w:hAnsi="Times New Roman" w:cs="Times New Roman" w:eastAsia="Times New Roman"/>
          <w:color w:val="auto"/>
          <w:spacing w:val="0"/>
          <w:position w:val="0"/>
          <w:sz w:val="24"/>
          <w:shd w:fill="auto" w:val="clear"/>
        </w:rPr>
        <w:t xml:space="preserve">ндылықтардың</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жиынтығы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Рухани жаңғыру – табысты ел болуымыздың кепілі</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Рухани жаңғырудың бастауы- мәдениет пен өнер</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