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styles.xml" ContentType="application/vnd.openxmlformats-officedocument.wordprocessingml.styles+xml"/>
  <Override PartName="/word/numbering.xml" ContentType="application/vnd.openxmlformats-officedocument.wordprocessingml.numbering+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tbl>
      <w:tblPr/>
      <w:tblGrid>
        <w:gridCol w:w="2626"/>
        <w:gridCol w:w="3986"/>
        <w:gridCol w:w="3792"/>
      </w:tblGrid>
      <w:tr>
        <w:trPr>
          <w:trHeight w:val="630" w:hRule="auto"/>
          <w:jc w:val="left"/>
        </w:trPr>
        <w:tc>
          <w:tcPr>
            <w:tcW w:w="2626" w:type="dxa"/>
            <w:tcBorders>
              <w:top w:val="single" w:color="bfbfbf" w:sz="4"/>
              <w:left w:val="single" w:color="bfbfbf" w:sz="4"/>
              <w:bottom w:val="single" w:color="bfbfbf" w:sz="4"/>
              <w:right w:val="single" w:color="bfbfbf" w:sz="4"/>
            </w:tcBorders>
            <w:shd w:color="auto" w:fill="f2f2f2" w:val="clear"/>
            <w:tcMar>
              <w:left w:w="108" w:type="dxa"/>
              <w:right w:w="108" w:type="dxa"/>
            </w:tcMar>
            <w:vAlign w:val="center"/>
          </w:tcPr>
          <w:p>
            <w:pPr>
              <w:spacing w:before="0" w:after="0" w:line="240"/>
              <w:ind w:right="0" w:left="0" w:firstLine="0"/>
              <w:jc w:val="left"/>
              <w:rPr>
                <w:color w:val="auto"/>
                <w:spacing w:val="0"/>
                <w:position w:val="0"/>
                <w:shd w:fill="auto" w:val="clear"/>
              </w:rPr>
            </w:pPr>
            <w:r>
              <w:rPr>
                <w:rFonts w:ascii="Arial" w:hAnsi="Arial" w:cs="Arial" w:eastAsia="Arial"/>
                <w:b/>
                <w:color w:val="auto"/>
                <w:spacing w:val="0"/>
                <w:position w:val="0"/>
                <w:sz w:val="24"/>
                <w:shd w:fill="auto" w:val="clear"/>
              </w:rPr>
              <w:t xml:space="preserve">Предмет</w:t>
            </w:r>
          </w:p>
        </w:tc>
        <w:tc>
          <w:tcPr>
            <w:tcW w:w="3986" w:type="dxa"/>
            <w:tcBorders>
              <w:top w:val="single" w:color="bfbfbf" w:sz="4"/>
              <w:left w:val="single" w:color="bfbfbf" w:sz="4"/>
              <w:bottom w:val="single" w:color="bfbfbf" w:sz="4"/>
              <w:right w:val="single" w:color="bfbfbf" w:sz="4"/>
            </w:tcBorders>
            <w:shd w:color="auto" w:fill="auto" w:val="clear"/>
            <w:tcMar>
              <w:left w:w="108" w:type="dxa"/>
              <w:right w:w="108" w:type="dxa"/>
            </w:tcMar>
            <w:vAlign w:val="center"/>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Русский язык</w:t>
            </w:r>
          </w:p>
        </w:tc>
        <w:tc>
          <w:tcPr>
            <w:tcW w:w="3792" w:type="dxa"/>
            <w:vMerge w:val="restart"/>
            <w:tcBorders>
              <w:top w:val="single" w:color="bfbfbf" w:sz="4"/>
              <w:left w:val="single" w:color="bfbfbf" w:sz="4"/>
              <w:bottom w:val="single" w:color="bfbfbf" w:sz="4"/>
              <w:right w:val="single" w:color="bfbfbf" w:sz="4"/>
            </w:tcBorders>
            <w:shd w:color="000000" w:fill="ffffff"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object w:dxaOrig="2284" w:dyaOrig="2439">
                <v:rect xmlns:o="urn:schemas-microsoft-com:office:office" xmlns:v="urn:schemas-microsoft-com:vml" id="rectole0000000000" style="width:114.200000pt;height:121.9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tc>
      </w:tr>
      <w:tr>
        <w:trPr>
          <w:trHeight w:val="666" w:hRule="auto"/>
          <w:jc w:val="left"/>
        </w:trPr>
        <w:tc>
          <w:tcPr>
            <w:tcW w:w="2626" w:type="dxa"/>
            <w:tcBorders>
              <w:top w:val="single" w:color="bfbfbf" w:sz="4"/>
              <w:left w:val="single" w:color="bfbfbf" w:sz="4"/>
              <w:bottom w:val="single" w:color="bfbfbf" w:sz="4"/>
              <w:right w:val="single" w:color="bfbfbf" w:sz="4"/>
            </w:tcBorders>
            <w:shd w:color="auto" w:fill="f2f2f2" w:val="clear"/>
            <w:tcMar>
              <w:left w:w="108" w:type="dxa"/>
              <w:right w:w="108" w:type="dxa"/>
            </w:tcMar>
            <w:vAlign w:val="center"/>
          </w:tcPr>
          <w:p>
            <w:pPr>
              <w:spacing w:before="0" w:after="0" w:line="240"/>
              <w:ind w:right="0" w:left="0" w:firstLine="0"/>
              <w:jc w:val="left"/>
              <w:rPr>
                <w:color w:val="auto"/>
                <w:spacing w:val="0"/>
                <w:position w:val="0"/>
                <w:shd w:fill="auto" w:val="clear"/>
              </w:rPr>
            </w:pPr>
            <w:r>
              <w:rPr>
                <w:rFonts w:ascii="Arial" w:hAnsi="Arial" w:cs="Arial" w:eastAsia="Arial"/>
                <w:b/>
                <w:color w:val="auto"/>
                <w:spacing w:val="0"/>
                <w:position w:val="0"/>
                <w:sz w:val="24"/>
                <w:shd w:fill="auto" w:val="clear"/>
              </w:rPr>
              <w:t xml:space="preserve">Учитель</w:t>
            </w:r>
          </w:p>
        </w:tc>
        <w:tc>
          <w:tcPr>
            <w:tcW w:w="3986" w:type="dxa"/>
            <w:tcBorders>
              <w:top w:val="single" w:color="bfbfbf" w:sz="4"/>
              <w:left w:val="single" w:color="bfbfbf" w:sz="4"/>
              <w:bottom w:val="single" w:color="bfbfbf" w:sz="4"/>
              <w:right w:val="single" w:color="bfbfbf" w:sz="4"/>
            </w:tcBorders>
            <w:shd w:color="auto" w:fill="auto"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792" w:type="dxa"/>
            <w:vMerge/>
            <w:tcBorders>
              <w:top w:val="single" w:color="bfbfbf" w:sz="4"/>
              <w:left w:val="single" w:color="bfbfbf" w:sz="4"/>
              <w:bottom w:val="single" w:color="bfbfbf" w:sz="4"/>
              <w:right w:val="single" w:color="bfbfbf" w:sz="4"/>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r>
      <w:tr>
        <w:trPr>
          <w:trHeight w:val="630" w:hRule="auto"/>
          <w:jc w:val="left"/>
        </w:trPr>
        <w:tc>
          <w:tcPr>
            <w:tcW w:w="2626" w:type="dxa"/>
            <w:tcBorders>
              <w:top w:val="single" w:color="bfbfbf" w:sz="4"/>
              <w:left w:val="single" w:color="bfbfbf" w:sz="4"/>
              <w:bottom w:val="single" w:color="bfbfbf" w:sz="4"/>
              <w:right w:val="single" w:color="bfbfbf" w:sz="4"/>
            </w:tcBorders>
            <w:shd w:color="auto" w:fill="f2f2f2" w:val="clear"/>
            <w:tcMar>
              <w:left w:w="108" w:type="dxa"/>
              <w:right w:w="108" w:type="dxa"/>
            </w:tcMar>
            <w:vAlign w:val="center"/>
          </w:tcPr>
          <w:p>
            <w:pPr>
              <w:spacing w:before="0" w:after="0" w:line="240"/>
              <w:ind w:right="0" w:left="0" w:firstLine="0"/>
              <w:jc w:val="left"/>
              <w:rPr>
                <w:color w:val="auto"/>
                <w:spacing w:val="0"/>
                <w:position w:val="0"/>
                <w:shd w:fill="auto" w:val="clear"/>
              </w:rPr>
            </w:pPr>
            <w:r>
              <w:rPr>
                <w:rFonts w:ascii="Arial" w:hAnsi="Arial" w:cs="Arial" w:eastAsia="Arial"/>
                <w:b/>
                <w:color w:val="auto"/>
                <w:spacing w:val="0"/>
                <w:position w:val="0"/>
                <w:sz w:val="24"/>
                <w:shd w:fill="auto" w:val="clear"/>
              </w:rPr>
              <w:t xml:space="preserve">Школа, класс</w:t>
            </w:r>
          </w:p>
        </w:tc>
        <w:tc>
          <w:tcPr>
            <w:tcW w:w="3986" w:type="dxa"/>
            <w:tcBorders>
              <w:top w:val="single" w:color="bfbfbf" w:sz="4"/>
              <w:left w:val="single" w:color="bfbfbf" w:sz="4"/>
              <w:bottom w:val="single" w:color="bfbfbf" w:sz="4"/>
              <w:right w:val="single" w:color="bfbfbf" w:sz="4"/>
            </w:tcBorders>
            <w:shd w:color="auto" w:fill="auto"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792" w:type="dxa"/>
            <w:vMerge/>
            <w:tcBorders>
              <w:top w:val="single" w:color="bfbfbf" w:sz="4"/>
              <w:left w:val="single" w:color="bfbfbf" w:sz="4"/>
              <w:bottom w:val="single" w:color="bfbfbf" w:sz="4"/>
              <w:right w:val="single" w:color="bfbfbf" w:sz="4"/>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r>
      <w:tr>
        <w:trPr>
          <w:trHeight w:val="630" w:hRule="auto"/>
          <w:jc w:val="left"/>
        </w:trPr>
        <w:tc>
          <w:tcPr>
            <w:tcW w:w="2626" w:type="dxa"/>
            <w:tcBorders>
              <w:top w:val="single" w:color="bfbfbf" w:sz="4"/>
              <w:left w:val="single" w:color="bfbfbf" w:sz="4"/>
              <w:bottom w:val="single" w:color="bfbfbf" w:sz="4"/>
              <w:right w:val="single" w:color="bfbfbf" w:sz="4"/>
            </w:tcBorders>
            <w:shd w:color="auto" w:fill="f2f2f2" w:val="clear"/>
            <w:tcMar>
              <w:left w:w="108" w:type="dxa"/>
              <w:right w:w="108" w:type="dxa"/>
            </w:tcMar>
            <w:vAlign w:val="center"/>
          </w:tcPr>
          <w:p>
            <w:pPr>
              <w:spacing w:before="0" w:after="0" w:line="240"/>
              <w:ind w:right="0" w:left="0" w:firstLine="0"/>
              <w:jc w:val="left"/>
              <w:rPr>
                <w:color w:val="auto"/>
                <w:spacing w:val="0"/>
                <w:position w:val="0"/>
                <w:shd w:fill="auto" w:val="clear"/>
              </w:rPr>
            </w:pPr>
            <w:r>
              <w:rPr>
                <w:rFonts w:ascii="Arial" w:hAnsi="Arial" w:cs="Arial" w:eastAsia="Arial"/>
                <w:b/>
                <w:color w:val="auto"/>
                <w:spacing w:val="0"/>
                <w:position w:val="0"/>
                <w:sz w:val="24"/>
                <w:shd w:fill="auto" w:val="clear"/>
              </w:rPr>
              <w:t xml:space="preserve">Тема урока</w:t>
            </w:r>
          </w:p>
        </w:tc>
        <w:tc>
          <w:tcPr>
            <w:tcW w:w="3986" w:type="dxa"/>
            <w:tcBorders>
              <w:top w:val="single" w:color="bfbfbf" w:sz="4"/>
              <w:left w:val="single" w:color="bfbfbf" w:sz="4"/>
              <w:bottom w:val="single" w:color="bfbfbf" w:sz="4"/>
              <w:right w:val="single" w:color="bfbfbf" w:sz="4"/>
            </w:tcBorders>
            <w:shd w:color="auto" w:fill="auto" w:val="clear"/>
            <w:tcMar>
              <w:left w:w="108" w:type="dxa"/>
              <w:right w:w="108" w:type="dxa"/>
            </w:tcMar>
            <w:vAlign w:val="center"/>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Типы простых предложений по строению грамматической основы</w:t>
            </w:r>
          </w:p>
        </w:tc>
        <w:tc>
          <w:tcPr>
            <w:tcW w:w="3792" w:type="dxa"/>
            <w:vMerge/>
            <w:tcBorders>
              <w:top w:val="single" w:color="bfbfbf" w:sz="4"/>
              <w:left w:val="single" w:color="bfbfbf" w:sz="4"/>
              <w:bottom w:val="single" w:color="bfbfbf" w:sz="4"/>
              <w:right w:val="single" w:color="bfbfbf" w:sz="4"/>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Arial" w:hAnsi="Arial" w:cs="Arial" w:eastAsia="Arial"/>
          <w:b/>
          <w:color w:val="auto"/>
          <w:spacing w:val="0"/>
          <w:position w:val="0"/>
          <w:sz w:val="24"/>
          <w:shd w:fill="auto" w:val="clear"/>
        </w:rPr>
      </w:pPr>
    </w:p>
    <w:tbl>
      <w:tblPr/>
      <w:tblGrid>
        <w:gridCol w:w="2835"/>
        <w:gridCol w:w="7938"/>
      </w:tblGrid>
      <w:tr>
        <w:trPr>
          <w:trHeight w:val="1" w:hRule="atLeast"/>
          <w:jc w:val="left"/>
        </w:trPr>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Цели:</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Задачи:</w:t>
            </w:r>
          </w:p>
        </w:tc>
        <w:tc>
          <w:tcPr>
            <w:tcW w:w="79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овладение всеми основными видами  речевой деятельности: пониманием устной речи, умением говорить, читать и писать на русском языке, сопровождающееся правильным, коммуникативно обусловленным использованием различных типов предложений.</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совершенствовать умения:</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 </w:t>
            </w:r>
            <w:r>
              <w:rPr>
                <w:rFonts w:ascii="Arial" w:hAnsi="Arial" w:cs="Arial" w:eastAsia="Arial"/>
                <w:color w:val="000000"/>
                <w:spacing w:val="0"/>
                <w:position w:val="0"/>
                <w:sz w:val="24"/>
                <w:shd w:fill="auto" w:val="clear"/>
              </w:rPr>
              <w:t xml:space="preserve">вычленять из текста различные типы предложений (аудирование);</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 </w:t>
            </w:r>
            <w:r>
              <w:rPr>
                <w:rFonts w:ascii="Arial" w:hAnsi="Arial" w:cs="Arial" w:eastAsia="Arial"/>
                <w:color w:val="000000"/>
                <w:spacing w:val="0"/>
                <w:position w:val="0"/>
                <w:sz w:val="24"/>
                <w:shd w:fill="auto" w:val="clear"/>
              </w:rPr>
              <w:t xml:space="preserve">конструировать вопросы в рамках конкретной ситуации;</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r>
              <w:rPr>
                <w:rFonts w:ascii="Arial" w:hAnsi="Arial" w:cs="Arial" w:eastAsia="Arial"/>
                <w:color w:val="auto"/>
                <w:spacing w:val="0"/>
                <w:position w:val="0"/>
                <w:sz w:val="24"/>
                <w:shd w:fill="auto" w:val="clear"/>
              </w:rPr>
              <w:t xml:space="preserve">строить связное высказывание;</w:t>
            </w:r>
          </w:p>
          <w:p>
            <w:pPr>
              <w:spacing w:before="0" w:after="0" w:line="240"/>
              <w:ind w:right="0" w:left="0" w:firstLine="0"/>
              <w:jc w:val="left"/>
              <w:rPr>
                <w:spacing w:val="0"/>
                <w:position w:val="0"/>
                <w:shd w:fill="auto" w:val="clear"/>
              </w:rPr>
            </w:pPr>
            <w:r>
              <w:rPr>
                <w:rFonts w:ascii="Arial" w:hAnsi="Arial" w:cs="Arial" w:eastAsia="Arial"/>
                <w:color w:val="auto"/>
                <w:spacing w:val="0"/>
                <w:position w:val="0"/>
                <w:sz w:val="24"/>
                <w:shd w:fill="auto" w:val="clear"/>
              </w:rPr>
              <w:t xml:space="preserve">- </w:t>
            </w:r>
            <w:r>
              <w:rPr>
                <w:rFonts w:ascii="Arial" w:hAnsi="Arial" w:cs="Arial" w:eastAsia="Arial"/>
                <w:color w:val="auto"/>
                <w:spacing w:val="0"/>
                <w:position w:val="0"/>
                <w:sz w:val="24"/>
                <w:shd w:fill="auto" w:val="clear"/>
              </w:rPr>
              <w:t xml:space="preserve">правильно оформлять в орфографическом, стилистическом и синтаксическом отношениях предложения.</w:t>
            </w:r>
          </w:p>
        </w:tc>
      </w:tr>
      <w:tr>
        <w:trPr>
          <w:trHeight w:val="1" w:hRule="atLeast"/>
          <w:jc w:val="left"/>
        </w:trPr>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Ожидаемые результаты:</w:t>
            </w:r>
          </w:p>
        </w:tc>
        <w:tc>
          <w:tcPr>
            <w:tcW w:w="79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uppressAutoHyphens w:val="true"/>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Ученик </w:t>
            </w:r>
          </w:p>
          <w:p>
            <w:pPr>
              <w:suppressAutoHyphens w:val="true"/>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 </w:t>
            </w:r>
            <w:r>
              <w:rPr>
                <w:rFonts w:ascii="Arial" w:hAnsi="Arial" w:cs="Arial" w:eastAsia="Arial"/>
                <w:color w:val="auto"/>
                <w:spacing w:val="0"/>
                <w:position w:val="0"/>
                <w:sz w:val="24"/>
                <w:shd w:fill="auto" w:val="clear"/>
              </w:rPr>
              <w:t xml:space="preserve">Создает высказывание на основе личных наблюдений, владея разными видами речевой деятельности.</w:t>
            </w:r>
          </w:p>
          <w:p>
            <w:pPr>
              <w:suppressAutoHyphens w:val="true"/>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2. </w:t>
            </w:r>
            <w:r>
              <w:rPr>
                <w:rFonts w:ascii="Arial" w:hAnsi="Arial" w:cs="Arial" w:eastAsia="Arial"/>
                <w:color w:val="auto"/>
                <w:spacing w:val="0"/>
                <w:position w:val="0"/>
                <w:sz w:val="24"/>
                <w:shd w:fill="auto" w:val="clear"/>
              </w:rPr>
              <w:t xml:space="preserve">Правильно подбирает синтаксические конструкции для создания связного высказывания.</w:t>
            </w:r>
          </w:p>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3. </w:t>
            </w:r>
            <w:r>
              <w:rPr>
                <w:rFonts w:ascii="Arial" w:hAnsi="Arial" w:cs="Arial" w:eastAsia="Arial"/>
                <w:color w:val="auto"/>
                <w:spacing w:val="0"/>
                <w:position w:val="0"/>
                <w:sz w:val="24"/>
                <w:shd w:fill="auto" w:val="clear"/>
              </w:rPr>
              <w:t xml:space="preserve">Умеет работать в коллективе, оценивая свою работу и   работу одноклассников.</w:t>
            </w:r>
          </w:p>
        </w:tc>
      </w:tr>
      <w:tr>
        <w:trPr>
          <w:trHeight w:val="1" w:hRule="atLeast"/>
          <w:jc w:val="left"/>
        </w:trPr>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Ключевые идеи, понятия:</w:t>
            </w:r>
          </w:p>
        </w:tc>
        <w:tc>
          <w:tcPr>
            <w:tcW w:w="79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предмет речи, задача речи, тезис, адресат речи.  Односоставные и двусоставные предложения.</w:t>
            </w:r>
          </w:p>
        </w:tc>
      </w:tr>
      <w:tr>
        <w:trPr>
          <w:trHeight w:val="1" w:hRule="atLeast"/>
          <w:jc w:val="left"/>
        </w:trPr>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Предыдущее обучение:</w:t>
            </w:r>
          </w:p>
        </w:tc>
        <w:tc>
          <w:tcPr>
            <w:tcW w:w="79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урок построен на знаниях и навыках, приобретенных учащимися на предыдущем уроке по теме </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Двусоставные и односоставные предложения</w:t>
            </w:r>
            <w:r>
              <w:rPr>
                <w:rFonts w:ascii="Arial" w:hAnsi="Arial" w:cs="Arial" w:eastAsia="Arial"/>
                <w:color w:val="auto"/>
                <w:spacing w:val="0"/>
                <w:position w:val="0"/>
                <w:sz w:val="24"/>
                <w:shd w:fill="auto" w:val="clear"/>
              </w:rPr>
              <w:t xml:space="preserve">»</w:t>
            </w:r>
          </w:p>
        </w:tc>
      </w:tr>
      <w:tr>
        <w:trPr>
          <w:trHeight w:val="1" w:hRule="atLeast"/>
          <w:jc w:val="left"/>
        </w:trPr>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Межпредметные связи:</w:t>
            </w:r>
          </w:p>
        </w:tc>
        <w:tc>
          <w:tcPr>
            <w:tcW w:w="79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казахский язык, литература, история.</w:t>
            </w:r>
          </w:p>
        </w:tc>
      </w:tr>
    </w:tbl>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r>
        <w:rPr>
          <w:rFonts w:ascii="Arial" w:hAnsi="Arial" w:cs="Arial" w:eastAsia="Arial"/>
          <w:b/>
          <w:color w:val="auto"/>
          <w:spacing w:val="0"/>
          <w:position w:val="0"/>
          <w:sz w:val="24"/>
          <w:shd w:fill="auto" w:val="clear"/>
        </w:rPr>
        <w:t xml:space="preserve">ХОД УРОКА</w:t>
      </w:r>
    </w:p>
    <w:tbl>
      <w:tblPr/>
      <w:tblGrid>
        <w:gridCol w:w="992"/>
        <w:gridCol w:w="1702"/>
        <w:gridCol w:w="5244"/>
        <w:gridCol w:w="1985"/>
        <w:gridCol w:w="850"/>
      </w:tblGrid>
      <w:tr>
        <w:trPr>
          <w:trHeight w:val="1" w:hRule="atLeast"/>
          <w:jc w:val="left"/>
        </w:trPr>
        <w:tc>
          <w:tcPr>
            <w:tcW w:w="9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Этапы урока </w:t>
            </w:r>
          </w:p>
        </w:tc>
        <w:tc>
          <w:tcPr>
            <w:tcW w:w="170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uppressAutoHyphens w:val="true"/>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Стратегии,</w:t>
            </w:r>
          </w:p>
          <w:p>
            <w:pPr>
              <w:suppressAutoHyphens w:val="true"/>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микроцель</w:t>
            </w:r>
          </w:p>
        </w:tc>
        <w:tc>
          <w:tcPr>
            <w:tcW w:w="524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Содержание урока</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Запланированная деятельность на уроке</w:t>
            </w:r>
          </w:p>
          <w:p>
            <w:pPr>
              <w:spacing w:before="0" w:after="0" w:line="240"/>
              <w:ind w:right="0" w:left="0" w:firstLine="0"/>
              <w:jc w:val="left"/>
              <w:rPr>
                <w:color w:val="auto"/>
                <w:spacing w:val="0"/>
                <w:position w:val="0"/>
                <w:shd w:fill="auto" w:val="clear"/>
              </w:rPr>
            </w:pPr>
          </w:p>
        </w:tc>
        <w:tc>
          <w:tcPr>
            <w:tcW w:w="19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Деятельность учащихся</w:t>
            </w:r>
          </w:p>
        </w:tc>
        <w:tc>
          <w:tcPr>
            <w:tcW w:w="85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Дополн.ресурсы</w:t>
            </w:r>
          </w:p>
        </w:tc>
      </w:tr>
      <w:tr>
        <w:trPr>
          <w:trHeight w:val="1" w:hRule="atLeast"/>
          <w:jc w:val="left"/>
        </w:trPr>
        <w:tc>
          <w:tcPr>
            <w:tcW w:w="9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Стадия вызова</w:t>
            </w:r>
          </w:p>
          <w:p>
            <w:pPr>
              <w:spacing w:before="0" w:after="0" w:line="240"/>
              <w:ind w:right="0" w:left="0" w:firstLine="0"/>
              <w:jc w:val="left"/>
              <w:rPr>
                <w:color w:val="auto"/>
                <w:spacing w:val="0"/>
                <w:position w:val="0"/>
                <w:shd w:fill="auto" w:val="clear"/>
              </w:rPr>
            </w:pPr>
          </w:p>
        </w:tc>
        <w:tc>
          <w:tcPr>
            <w:tcW w:w="170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uppressAutoHyphens w:val="true"/>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Обучение через диалог</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w:t>
            </w:r>
            <w:r>
              <w:rPr>
                <w:rFonts w:ascii="Arial" w:hAnsi="Arial" w:cs="Arial" w:eastAsia="Arial"/>
                <w:color w:val="auto"/>
                <w:spacing w:val="0"/>
                <w:position w:val="0"/>
                <w:sz w:val="24"/>
                <w:shd w:fill="auto" w:val="clear"/>
              </w:rPr>
              <w:t xml:space="preserve">Обозначить тему урока и его цели</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Прием </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Корзина идей</w:t>
            </w:r>
            <w:r>
              <w:rPr>
                <w:rFonts w:ascii="Arial" w:hAnsi="Arial" w:cs="Arial" w:eastAsia="Arial"/>
                <w:color w:val="auto"/>
                <w:spacing w:val="0"/>
                <w:position w:val="0"/>
                <w:sz w:val="24"/>
                <w:shd w:fill="auto" w:val="clear"/>
              </w:rPr>
              <w:t xml:space="preserve">»</w:t>
            </w:r>
          </w:p>
        </w:tc>
        <w:tc>
          <w:tcPr>
            <w:tcW w:w="524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uppressAutoHyphens w:val="true"/>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Организационный момент</w:t>
            </w:r>
          </w:p>
          <w:p>
            <w:pPr>
              <w:suppressAutoHyphens w:val="true"/>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w:t>
            </w:r>
            <w:r>
              <w:rPr>
                <w:rFonts w:ascii="Arial" w:hAnsi="Arial" w:cs="Arial" w:eastAsia="Arial"/>
                <w:color w:val="auto"/>
                <w:spacing w:val="0"/>
                <w:position w:val="0"/>
                <w:sz w:val="24"/>
                <w:shd w:fill="auto" w:val="clear"/>
              </w:rPr>
              <w:t xml:space="preserve">Приветствие</w:t>
            </w:r>
          </w:p>
          <w:p>
            <w:pPr>
              <w:suppressAutoHyphens w:val="true"/>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2. </w:t>
            </w:r>
            <w:r>
              <w:rPr>
                <w:rFonts w:ascii="Arial" w:hAnsi="Arial" w:cs="Arial" w:eastAsia="Arial"/>
                <w:color w:val="auto"/>
                <w:spacing w:val="0"/>
                <w:position w:val="0"/>
                <w:sz w:val="24"/>
                <w:shd w:fill="auto" w:val="clear"/>
              </w:rPr>
              <w:t xml:space="preserve">Деление на группы </w:t>
            </w:r>
          </w:p>
          <w:p>
            <w:pPr>
              <w:suppressAutoHyphens w:val="true"/>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Обратите внимание на эпиграф к нашему уроку: </w:t>
            </w:r>
          </w:p>
          <w:p>
            <w:pPr>
              <w:suppressAutoHyphens w:val="true"/>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r>
              <w:rPr>
                <w:rFonts w:ascii="Arial" w:hAnsi="Arial" w:cs="Arial" w:eastAsia="Arial"/>
                <w:color w:val="auto"/>
                <w:spacing w:val="0"/>
                <w:position w:val="0"/>
                <w:sz w:val="24"/>
                <w:shd w:fill="auto" w:val="clear"/>
              </w:rPr>
              <w:t xml:space="preserve">Кто не умеет говорить- карьеры не сделает (Наполеон)</w:t>
            </w:r>
          </w:p>
          <w:p>
            <w:pPr>
              <w:suppressAutoHyphens w:val="true"/>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В чем смысл фразы Наполеона, великого полководца и государственного деятеля?</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В каком значении употреблено словосочетание </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умеет говорить</w:t>
            </w:r>
            <w:r>
              <w:rPr>
                <w:rFonts w:ascii="Arial" w:hAnsi="Arial" w:cs="Arial" w:eastAsia="Arial"/>
                <w:color w:val="auto"/>
                <w:spacing w:val="0"/>
                <w:position w:val="0"/>
                <w:sz w:val="24"/>
                <w:shd w:fill="auto" w:val="clear"/>
              </w:rPr>
              <w:t xml:space="preserve">» </w:t>
            </w:r>
            <w:r>
              <w:rPr>
                <w:rFonts w:ascii="Arial" w:hAnsi="Arial" w:cs="Arial" w:eastAsia="Arial"/>
                <w:color w:val="auto"/>
                <w:spacing w:val="0"/>
                <w:position w:val="0"/>
                <w:sz w:val="24"/>
                <w:shd w:fill="auto" w:val="clear"/>
              </w:rPr>
              <w:t xml:space="preserve">в данной цитате? Когда понятна наша речь? Согласны ли вы с тем, что речь- инструмент эффективного воздействия на человека?</w:t>
            </w:r>
          </w:p>
          <w:p>
            <w:pPr>
              <w:suppressAutoHyphens w:val="true"/>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Как вы думаете, что может стать предметом нашего обсуждения, если тема звучит </w:t>
            </w:r>
            <w:r>
              <w:rPr>
                <w:rFonts w:ascii="Arial" w:hAnsi="Arial" w:cs="Arial" w:eastAsia="Arial"/>
                <w:color w:val="auto"/>
                <w:spacing w:val="0"/>
                <w:position w:val="0"/>
                <w:sz w:val="24"/>
                <w:shd w:fill="auto" w:val="clear"/>
              </w:rPr>
              <w:t xml:space="preserve">« </w:t>
            </w:r>
            <w:r>
              <w:rPr>
                <w:rFonts w:ascii="Arial" w:hAnsi="Arial" w:cs="Arial" w:eastAsia="Arial"/>
                <w:color w:val="auto"/>
                <w:spacing w:val="0"/>
                <w:position w:val="0"/>
                <w:sz w:val="24"/>
                <w:shd w:fill="auto" w:val="clear"/>
              </w:rPr>
              <w:t xml:space="preserve">Речь-украшение человека</w:t>
            </w:r>
            <w:r>
              <w:rPr>
                <w:rFonts w:ascii="Arial" w:hAnsi="Arial" w:cs="Arial" w:eastAsia="Arial"/>
                <w:color w:val="auto"/>
                <w:spacing w:val="0"/>
                <w:position w:val="0"/>
                <w:sz w:val="24"/>
                <w:shd w:fill="auto" w:val="clear"/>
              </w:rPr>
              <w:t xml:space="preserve">»?</w:t>
            </w:r>
          </w:p>
          <w:p>
            <w:pPr>
              <w:suppressAutoHyphens w:val="true"/>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Актуальна ли она для вас?</w:t>
            </w:r>
          </w:p>
          <w:p>
            <w:pPr>
              <w:suppressAutoHyphens w:val="true"/>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Учитель: Вся наша жизнь строится на общении, так устроено общество. Поэтому наибольших успехов добьется тот, кто умеет хорошо говорить. Не каждый из нас станет выдающимся  оратором, но любой человек должен научиться говорить так, чтобы добиваться личных и профессиональных целей</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Предлагает собрать в </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корзину</w:t>
            </w:r>
            <w:r>
              <w:rPr>
                <w:rFonts w:ascii="Arial" w:hAnsi="Arial" w:cs="Arial" w:eastAsia="Arial"/>
                <w:color w:val="auto"/>
                <w:spacing w:val="0"/>
                <w:position w:val="0"/>
                <w:sz w:val="24"/>
                <w:shd w:fill="auto" w:val="clear"/>
              </w:rPr>
              <w:t xml:space="preserve">» </w:t>
            </w:r>
            <w:r>
              <w:rPr>
                <w:rFonts w:ascii="Arial" w:hAnsi="Arial" w:cs="Arial" w:eastAsia="Arial"/>
                <w:color w:val="auto"/>
                <w:spacing w:val="0"/>
                <w:position w:val="0"/>
                <w:sz w:val="24"/>
                <w:shd w:fill="auto" w:val="clear"/>
              </w:rPr>
              <w:t xml:space="preserve">свои идеи относительно заданной темы.</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Имеет ли цель урока: читать, слушать, понимать тексты, строить свои тексты, используя предложения разных видов, личную значимость?</w:t>
            </w:r>
          </w:p>
          <w:p>
            <w:pPr>
              <w:spacing w:before="0" w:after="0" w:line="240"/>
              <w:ind w:right="0" w:left="0" w:firstLine="0"/>
              <w:jc w:val="left"/>
              <w:rPr>
                <w:color w:val="auto"/>
                <w:spacing w:val="0"/>
                <w:position w:val="0"/>
                <w:shd w:fill="auto" w:val="clear"/>
              </w:rPr>
            </w:pPr>
          </w:p>
        </w:tc>
        <w:tc>
          <w:tcPr>
            <w:tcW w:w="19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Приветствуют учителя. Делятся на группы по предложенному принципу</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uppressAutoHyphens w:val="true"/>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Предлагают способы эффективного воздействия</w:t>
            </w:r>
          </w:p>
          <w:p>
            <w:pPr>
              <w:suppressAutoHyphens w:val="true"/>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Выходят на речевую тему урока</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Определяют взаимосвязь лексической и грамматической тем урока</w:t>
            </w:r>
          </w:p>
        </w:tc>
        <w:tc>
          <w:tcPr>
            <w:tcW w:w="85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9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Стадия осмысления </w:t>
            </w:r>
          </w:p>
          <w:p>
            <w:pPr>
              <w:spacing w:before="0" w:after="0" w:line="240"/>
              <w:ind w:right="0" w:left="0" w:firstLine="0"/>
              <w:jc w:val="left"/>
              <w:rPr>
                <w:color w:val="auto"/>
                <w:spacing w:val="0"/>
                <w:position w:val="0"/>
                <w:shd w:fill="auto" w:val="clear"/>
              </w:rPr>
            </w:pPr>
          </w:p>
        </w:tc>
        <w:tc>
          <w:tcPr>
            <w:tcW w:w="170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uppressAutoHyphens w:val="true"/>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000000"/>
                <w:spacing w:val="0"/>
                <w:position w:val="0"/>
                <w:sz w:val="24"/>
                <w:shd w:fill="auto" w:val="clear"/>
              </w:rPr>
              <w:t xml:space="preserve">Формирование основных знаний</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spacing w:val="0"/>
                <w:position w:val="0"/>
                <w:shd w:fill="auto" w:val="clear"/>
              </w:rPr>
            </w:pP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Инсерт</w:t>
            </w:r>
            <w:r>
              <w:rPr>
                <w:rFonts w:ascii="Arial" w:hAnsi="Arial" w:cs="Arial" w:eastAsia="Arial"/>
                <w:color w:val="auto"/>
                <w:spacing w:val="0"/>
                <w:position w:val="0"/>
                <w:sz w:val="24"/>
                <w:shd w:fill="auto" w:val="clear"/>
              </w:rPr>
              <w:t xml:space="preserve">»</w:t>
            </w:r>
          </w:p>
        </w:tc>
        <w:tc>
          <w:tcPr>
            <w:tcW w:w="524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Работа с теоретическим материалом по методу </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Инсерт</w:t>
            </w:r>
            <w:r>
              <w:rPr>
                <w:rFonts w:ascii="Arial" w:hAnsi="Arial" w:cs="Arial" w:eastAsia="Arial"/>
                <w:color w:val="auto"/>
                <w:spacing w:val="0"/>
                <w:position w:val="0"/>
                <w:sz w:val="24"/>
                <w:shd w:fill="auto" w:val="clear"/>
              </w:rPr>
              <w:t xml:space="preserve">»</w:t>
            </w:r>
          </w:p>
          <w:p>
            <w:pPr>
              <w:suppressAutoHyphens w:val="true"/>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Прочитай внимательно теоретический материал. Сделай пометки на странице.</w:t>
            </w:r>
          </w:p>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 </w:t>
            </w:r>
            <w:r>
              <w:rPr>
                <w:rFonts w:ascii="Arial" w:hAnsi="Arial" w:cs="Arial" w:eastAsia="Arial"/>
                <w:color w:val="auto"/>
                <w:spacing w:val="0"/>
                <w:position w:val="0"/>
                <w:sz w:val="24"/>
                <w:shd w:fill="auto" w:val="clear"/>
              </w:rPr>
              <w:t xml:space="preserve">материал   раздается по группам)</w:t>
            </w:r>
          </w:p>
        </w:tc>
        <w:tc>
          <w:tcPr>
            <w:tcW w:w="19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Arial" w:hAnsi="Arial" w:cs="Arial" w:eastAsia="Arial"/>
                <w:color w:val="000000"/>
                <w:spacing w:val="0"/>
                <w:position w:val="0"/>
                <w:sz w:val="24"/>
                <w:shd w:fill="FFFFFF" w:val="clear"/>
              </w:rPr>
            </w:pPr>
            <w:r>
              <w:rPr>
                <w:rFonts w:ascii="Arial" w:hAnsi="Arial" w:cs="Arial" w:eastAsia="Arial"/>
                <w:color w:val="000000"/>
                <w:spacing w:val="0"/>
                <w:position w:val="0"/>
                <w:sz w:val="24"/>
                <w:shd w:fill="FFFFFF" w:val="clear"/>
              </w:rPr>
              <w:t xml:space="preserve">1. </w:t>
            </w:r>
            <w:r>
              <w:rPr>
                <w:rFonts w:ascii="Arial" w:hAnsi="Arial" w:cs="Arial" w:eastAsia="Arial"/>
                <w:color w:val="000000"/>
                <w:spacing w:val="0"/>
                <w:position w:val="0"/>
                <w:sz w:val="24"/>
                <w:shd w:fill="FFFFFF" w:val="clear"/>
              </w:rPr>
              <w:t xml:space="preserve">Учащиеся читают текст, маркируя его специальными значками:</w:t>
            </w:r>
          </w:p>
          <w:p>
            <w:pPr>
              <w:spacing w:before="0" w:after="0" w:line="240"/>
              <w:ind w:right="0" w:left="0" w:firstLine="0"/>
              <w:jc w:val="both"/>
              <w:rPr>
                <w:rFonts w:ascii="Arial" w:hAnsi="Arial" w:cs="Arial" w:eastAsia="Arial"/>
                <w:color w:val="000000"/>
                <w:spacing w:val="0"/>
                <w:position w:val="0"/>
                <w:sz w:val="24"/>
                <w:shd w:fill="FFFFFF" w:val="clear"/>
              </w:rPr>
            </w:pPr>
            <w:r>
              <w:rPr>
                <w:rFonts w:ascii="Arial" w:hAnsi="Arial" w:cs="Arial" w:eastAsia="Arial"/>
                <w:color w:val="000000"/>
                <w:spacing w:val="0"/>
                <w:position w:val="0"/>
                <w:sz w:val="24"/>
                <w:shd w:fill="FFFFFF" w:val="clear"/>
              </w:rPr>
              <w:t xml:space="preserve">V — </w:t>
            </w:r>
            <w:r>
              <w:rPr>
                <w:rFonts w:ascii="Arial" w:hAnsi="Arial" w:cs="Arial" w:eastAsia="Arial"/>
                <w:color w:val="000000"/>
                <w:spacing w:val="0"/>
                <w:position w:val="0"/>
                <w:sz w:val="24"/>
                <w:shd w:fill="FFFFFF" w:val="clear"/>
              </w:rPr>
              <w:t xml:space="preserve">я это знаю;</w:t>
            </w:r>
          </w:p>
          <w:p>
            <w:pPr>
              <w:spacing w:before="0" w:after="0" w:line="240"/>
              <w:ind w:right="0" w:left="0" w:firstLine="0"/>
              <w:jc w:val="both"/>
              <w:rPr>
                <w:rFonts w:ascii="Arial" w:hAnsi="Arial" w:cs="Arial" w:eastAsia="Arial"/>
                <w:color w:val="000000"/>
                <w:spacing w:val="0"/>
                <w:position w:val="0"/>
                <w:sz w:val="24"/>
                <w:shd w:fill="FFFFFF" w:val="clear"/>
              </w:rPr>
            </w:pPr>
            <w:r>
              <w:rPr>
                <w:rFonts w:ascii="Arial" w:hAnsi="Arial" w:cs="Arial" w:eastAsia="Arial"/>
                <w:color w:val="000000"/>
                <w:spacing w:val="0"/>
                <w:position w:val="0"/>
                <w:sz w:val="24"/>
                <w:shd w:fill="FFFFFF" w:val="clear"/>
              </w:rPr>
              <w:t xml:space="preserve">+ — </w:t>
            </w:r>
            <w:r>
              <w:rPr>
                <w:rFonts w:ascii="Arial" w:hAnsi="Arial" w:cs="Arial" w:eastAsia="Arial"/>
                <w:color w:val="000000"/>
                <w:spacing w:val="0"/>
                <w:position w:val="0"/>
                <w:sz w:val="24"/>
                <w:shd w:fill="FFFFFF" w:val="clear"/>
              </w:rPr>
              <w:t xml:space="preserve">это новая информация для меня;</w:t>
            </w:r>
          </w:p>
          <w:p>
            <w:pPr>
              <w:spacing w:before="0" w:after="0" w:line="240"/>
              <w:ind w:right="0" w:left="0" w:firstLine="0"/>
              <w:jc w:val="both"/>
              <w:rPr>
                <w:rFonts w:ascii="Arial" w:hAnsi="Arial" w:cs="Arial" w:eastAsia="Arial"/>
                <w:color w:val="000000"/>
                <w:spacing w:val="0"/>
                <w:position w:val="0"/>
                <w:sz w:val="24"/>
                <w:shd w:fill="FFFFFF" w:val="clear"/>
              </w:rPr>
            </w:pPr>
            <w:r>
              <w:rPr>
                <w:rFonts w:ascii="Arial" w:hAnsi="Arial" w:cs="Arial" w:eastAsia="Arial"/>
                <w:color w:val="000000"/>
                <w:spacing w:val="0"/>
                <w:position w:val="0"/>
                <w:sz w:val="24"/>
                <w:shd w:fill="FFFFFF" w:val="clear"/>
              </w:rPr>
              <w:t xml:space="preserve">- — </w:t>
            </w:r>
            <w:r>
              <w:rPr>
                <w:rFonts w:ascii="Arial" w:hAnsi="Arial" w:cs="Arial" w:eastAsia="Arial"/>
                <w:color w:val="000000"/>
                <w:spacing w:val="0"/>
                <w:position w:val="0"/>
                <w:sz w:val="24"/>
                <w:shd w:fill="FFFFFF" w:val="clear"/>
              </w:rPr>
              <w:t xml:space="preserve">я думал по-другому, это противоречит тому, что я знал;</w:t>
            </w:r>
          </w:p>
          <w:p>
            <w:pPr>
              <w:spacing w:before="0" w:after="0" w:line="240"/>
              <w:ind w:right="0" w:left="0" w:firstLine="0"/>
              <w:jc w:val="both"/>
              <w:rPr>
                <w:spacing w:val="0"/>
                <w:position w:val="0"/>
              </w:rPr>
            </w:pPr>
            <w:r>
              <w:rPr>
                <w:rFonts w:ascii="Arial" w:hAnsi="Arial" w:cs="Arial" w:eastAsia="Arial"/>
                <w:color w:val="000000"/>
                <w:spacing w:val="0"/>
                <w:position w:val="0"/>
                <w:sz w:val="24"/>
                <w:shd w:fill="FFFFFF" w:val="clear"/>
              </w:rPr>
              <w:t xml:space="preserve">? — </w:t>
            </w:r>
            <w:r>
              <w:rPr>
                <w:rFonts w:ascii="Arial" w:hAnsi="Arial" w:cs="Arial" w:eastAsia="Arial"/>
                <w:color w:val="000000"/>
                <w:spacing w:val="0"/>
                <w:position w:val="0"/>
                <w:sz w:val="24"/>
                <w:shd w:fill="FFFFFF" w:val="clear"/>
              </w:rPr>
              <w:t xml:space="preserve">это мне непонятно, нужны объяснения, уточнения.</w:t>
            </w:r>
          </w:p>
        </w:tc>
        <w:tc>
          <w:tcPr>
            <w:tcW w:w="85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9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70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Прием </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Толстые и тонкие вопросы</w:t>
            </w:r>
            <w:r>
              <w:rPr>
                <w:rFonts w:ascii="Arial" w:hAnsi="Arial" w:cs="Arial" w:eastAsia="Arial"/>
                <w:color w:val="auto"/>
                <w:spacing w:val="0"/>
                <w:position w:val="0"/>
                <w:sz w:val="24"/>
                <w:shd w:fill="auto" w:val="clear"/>
              </w:rPr>
              <w:t xml:space="preserve">»</w:t>
            </w:r>
          </w:p>
        </w:tc>
        <w:tc>
          <w:tcPr>
            <w:tcW w:w="524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238" w:after="238"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2. </w:t>
            </w:r>
            <w:r>
              <w:rPr>
                <w:rFonts w:ascii="Arial" w:hAnsi="Arial" w:cs="Arial" w:eastAsia="Arial"/>
                <w:color w:val="auto"/>
                <w:spacing w:val="0"/>
                <w:position w:val="0"/>
                <w:sz w:val="24"/>
                <w:shd w:fill="auto" w:val="clear"/>
              </w:rPr>
              <w:t xml:space="preserve">Что вы знаете об ораторах?  Просмотр видеоролика </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Большие люди</w:t>
            </w:r>
            <w:r>
              <w:rPr>
                <w:rFonts w:ascii="Arial" w:hAnsi="Arial" w:cs="Arial" w:eastAsia="Arial"/>
                <w:color w:val="auto"/>
                <w:spacing w:val="0"/>
                <w:position w:val="0"/>
                <w:sz w:val="24"/>
                <w:shd w:fill="auto" w:val="clear"/>
              </w:rPr>
              <w:t xml:space="preserve">»  (</w:t>
            </w:r>
            <w:r>
              <w:rPr>
                <w:rFonts w:ascii="Arial" w:hAnsi="Arial" w:cs="Arial" w:eastAsia="Arial"/>
                <w:color w:val="auto"/>
                <w:spacing w:val="0"/>
                <w:position w:val="0"/>
                <w:sz w:val="24"/>
                <w:shd w:fill="auto" w:val="clear"/>
              </w:rPr>
              <w:t xml:space="preserve">Казыбек би) </w:t>
            </w:r>
          </w:p>
          <w:p>
            <w:pPr>
              <w:spacing w:before="238" w:after="238"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Составьте по 3 тонких и толстых вопроса  к рассказу</w:t>
            </w:r>
          </w:p>
          <w:p>
            <w:pPr>
              <w:suppressAutoHyphens w:val="true"/>
              <w:spacing w:before="0" w:after="0" w:line="240"/>
              <w:ind w:right="0" w:left="0" w:firstLine="0"/>
              <w:jc w:val="left"/>
              <w:rPr>
                <w:rFonts w:ascii="Arial" w:hAnsi="Arial" w:cs="Arial" w:eastAsia="Arial"/>
                <w:color w:val="000000"/>
                <w:spacing w:val="0"/>
                <w:position w:val="0"/>
                <w:sz w:val="24"/>
                <w:shd w:fill="auto" w:val="clear"/>
              </w:rPr>
            </w:pPr>
          </w:p>
          <w:p>
            <w:pPr>
              <w:suppressAutoHyphens w:val="true"/>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1.</w:t>
            </w:r>
            <w:r>
              <w:rPr>
                <w:rFonts w:ascii="Arial" w:hAnsi="Arial" w:cs="Arial" w:eastAsia="Arial"/>
                <w:color w:val="000000"/>
                <w:spacing w:val="0"/>
                <w:position w:val="0"/>
                <w:sz w:val="24"/>
                <w:shd w:fill="auto" w:val="clear"/>
              </w:rPr>
              <w:t xml:space="preserve">Составление устных высказываний после просмотра  ролика.</w:t>
            </w:r>
          </w:p>
          <w:p>
            <w:pPr>
              <w:suppressAutoHyphens w:val="true"/>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 </w:t>
            </w:r>
            <w:r>
              <w:rPr>
                <w:rFonts w:ascii="Arial" w:hAnsi="Arial" w:cs="Arial" w:eastAsia="Arial"/>
                <w:color w:val="auto"/>
                <w:spacing w:val="0"/>
                <w:position w:val="0"/>
                <w:sz w:val="24"/>
                <w:shd w:fill="auto" w:val="clear"/>
              </w:rPr>
              <w:t xml:space="preserve">Какова задача автора рассказов? Сформулируйте тезис (основную мысль) данного рассказа. Кому адресованы данные высказывания? </w:t>
            </w:r>
          </w:p>
          <w:p>
            <w:pPr>
              <w:spacing w:before="238" w:after="238"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По группам: Переведите с казахского языка на русский язык изречения Казыбек бия, определите вид полученных предложений по наличию главных членов предложения :   1 группа: Жол басқарсаң - жолың киелі болсын, ел басқарсаң - қолың киелі болсын!</w:t>
            </w:r>
          </w:p>
          <w:p>
            <w:pPr>
              <w:spacing w:before="238" w:after="238"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2 </w:t>
            </w:r>
            <w:r>
              <w:rPr>
                <w:rFonts w:ascii="Arial" w:hAnsi="Arial" w:cs="Arial" w:eastAsia="Arial"/>
                <w:color w:val="auto"/>
                <w:spacing w:val="0"/>
                <w:position w:val="0"/>
                <w:sz w:val="24"/>
                <w:shd w:fill="auto" w:val="clear"/>
              </w:rPr>
              <w:t xml:space="preserve">группа: Танымайтын жат елге -танысқалы келгенбіз,  танысуға көнбесең - шабысқалы келгенбіз.</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3 </w:t>
            </w:r>
            <w:r>
              <w:rPr>
                <w:rFonts w:ascii="Arial" w:hAnsi="Arial" w:cs="Arial" w:eastAsia="Arial"/>
                <w:color w:val="auto"/>
                <w:spacing w:val="0"/>
                <w:position w:val="0"/>
                <w:sz w:val="24"/>
                <w:shd w:fill="auto" w:val="clear"/>
              </w:rPr>
              <w:t xml:space="preserve">группа:  Бітім берсең -жөніңді айт, бермесең - тұрысатын жеріңді айт!</w:t>
            </w:r>
          </w:p>
          <w:p>
            <w:pPr>
              <w:spacing w:before="0" w:after="0" w:line="240"/>
              <w:ind w:right="0" w:left="0" w:firstLine="0"/>
              <w:jc w:val="left"/>
              <w:rPr>
                <w:rFonts w:ascii="Arial" w:hAnsi="Arial" w:cs="Arial" w:eastAsia="Arial"/>
                <w:color w:val="auto"/>
                <w:spacing w:val="0"/>
                <w:position w:val="0"/>
                <w:sz w:val="24"/>
                <w:shd w:fill="auto" w:val="clear"/>
              </w:rPr>
            </w:pPr>
          </w:p>
          <w:p>
            <w:pPr>
              <w:suppressAutoHyphens w:val="true"/>
              <w:spacing w:before="0" w:after="0" w:line="240"/>
              <w:ind w:right="0" w:left="0" w:firstLine="0"/>
              <w:jc w:val="left"/>
              <w:rPr>
                <w:rFonts w:ascii="Arial" w:hAnsi="Arial" w:cs="Arial" w:eastAsia="Arial"/>
                <w:i/>
                <w:color w:val="000000"/>
                <w:spacing w:val="0"/>
                <w:position w:val="0"/>
                <w:sz w:val="24"/>
                <w:shd w:fill="auto" w:val="clear"/>
              </w:rPr>
            </w:pPr>
            <w:r>
              <w:rPr>
                <w:rFonts w:ascii="Arial" w:hAnsi="Arial" w:cs="Arial" w:eastAsia="Arial"/>
                <w:i/>
                <w:color w:val="000000"/>
                <w:spacing w:val="0"/>
                <w:position w:val="0"/>
                <w:sz w:val="24"/>
                <w:shd w:fill="auto" w:val="clear"/>
              </w:rPr>
              <w:t xml:space="preserve">Можете ли утверждать, что  успешно справились со своей задачей? Какие чувства испытывали вы?  </w:t>
            </w:r>
          </w:p>
          <w:p>
            <w:pPr>
              <w:suppressAutoHyphens w:val="true"/>
              <w:spacing w:before="0" w:after="0" w:line="240"/>
              <w:ind w:right="0" w:left="0" w:firstLine="0"/>
              <w:jc w:val="left"/>
              <w:rPr>
                <w:rFonts w:ascii="Arial" w:hAnsi="Arial" w:cs="Arial" w:eastAsia="Arial"/>
                <w:color w:val="000000"/>
                <w:spacing w:val="0"/>
                <w:position w:val="0"/>
                <w:sz w:val="24"/>
                <w:shd w:fill="auto" w:val="clear"/>
              </w:rPr>
            </w:pPr>
          </w:p>
          <w:p>
            <w:pPr>
              <w:suppressAutoHyphens w:val="true"/>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2.</w:t>
            </w:r>
            <w:r>
              <w:rPr>
                <w:rFonts w:ascii="Arial" w:hAnsi="Arial" w:cs="Arial" w:eastAsia="Arial"/>
                <w:color w:val="000000"/>
                <w:spacing w:val="0"/>
                <w:position w:val="0"/>
                <w:sz w:val="24"/>
                <w:shd w:fill="auto" w:val="clear"/>
              </w:rPr>
              <w:t xml:space="preserve">Вот небольшие советы от Дейла Карнеги: </w:t>
            </w:r>
          </w:p>
          <w:p>
            <w:pPr>
              <w:suppressAutoHyphens w:val="true"/>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 </w:t>
            </w:r>
            <w:r>
              <w:rPr>
                <w:rFonts w:ascii="Arial" w:hAnsi="Arial" w:cs="Arial" w:eastAsia="Arial"/>
                <w:color w:val="000000"/>
                <w:spacing w:val="0"/>
                <w:position w:val="0"/>
                <w:sz w:val="24"/>
                <w:shd w:fill="auto" w:val="clear"/>
              </w:rPr>
              <w:t xml:space="preserve">Нельзя </w:t>
            </w:r>
            <w:r>
              <w:rPr>
                <w:rFonts w:ascii="Arial" w:hAnsi="Arial" w:cs="Arial" w:eastAsia="Arial"/>
                <w:color w:val="000000"/>
                <w:spacing w:val="0"/>
                <w:position w:val="0"/>
                <w:sz w:val="24"/>
                <w:shd w:fill="auto" w:val="clear"/>
              </w:rPr>
              <w:t xml:space="preserve">«</w:t>
            </w:r>
            <w:r>
              <w:rPr>
                <w:rFonts w:ascii="Arial" w:hAnsi="Arial" w:cs="Arial" w:eastAsia="Arial"/>
                <w:color w:val="000000"/>
                <w:spacing w:val="0"/>
                <w:position w:val="0"/>
                <w:sz w:val="24"/>
                <w:shd w:fill="auto" w:val="clear"/>
              </w:rPr>
              <w:t xml:space="preserve">испечь</w:t>
            </w:r>
            <w:r>
              <w:rPr>
                <w:rFonts w:ascii="Arial" w:hAnsi="Arial" w:cs="Arial" w:eastAsia="Arial"/>
                <w:color w:val="000000"/>
                <w:spacing w:val="0"/>
                <w:position w:val="0"/>
                <w:sz w:val="24"/>
                <w:shd w:fill="auto" w:val="clear"/>
              </w:rPr>
              <w:t xml:space="preserve">» </w:t>
            </w:r>
            <w:r>
              <w:rPr>
                <w:rFonts w:ascii="Arial" w:hAnsi="Arial" w:cs="Arial" w:eastAsia="Arial"/>
                <w:color w:val="000000"/>
                <w:spacing w:val="0"/>
                <w:position w:val="0"/>
                <w:sz w:val="24"/>
                <w:shd w:fill="auto" w:val="clear"/>
              </w:rPr>
              <w:t xml:space="preserve">речь по заказу, как пирог.  Речь должна вызреть. Задавайте самому себе всевозможные вопросы на данную тему. Записывайте все мысли и примеры, которые приходят вам в голову, и продолжайте искать. .. Метод Линкольна. Этим методом пользовались почти все ораторы, имевшие успех.  </w:t>
            </w:r>
          </w:p>
          <w:p>
            <w:pPr>
              <w:suppressAutoHyphens w:val="true"/>
              <w:spacing w:before="0" w:after="0" w:line="240"/>
              <w:ind w:right="0" w:left="0" w:firstLine="0"/>
              <w:jc w:val="left"/>
              <w:rPr>
                <w:rFonts w:ascii="Arial" w:hAnsi="Arial" w:cs="Arial" w:eastAsia="Arial"/>
                <w:i/>
                <w:color w:val="000000"/>
                <w:spacing w:val="0"/>
                <w:position w:val="0"/>
                <w:sz w:val="24"/>
                <w:shd w:fill="auto" w:val="clear"/>
              </w:rPr>
            </w:pPr>
            <w:r>
              <w:rPr>
                <w:rFonts w:ascii="Arial" w:hAnsi="Arial" w:cs="Arial" w:eastAsia="Arial"/>
                <w:i/>
                <w:color w:val="000000"/>
                <w:spacing w:val="0"/>
                <w:position w:val="0"/>
                <w:sz w:val="24"/>
                <w:shd w:fill="auto" w:val="clear"/>
              </w:rPr>
              <w:t xml:space="preserve">Запись предложений, синтаксический, орфографический и пунктуационный разбор. </w:t>
            </w:r>
          </w:p>
          <w:p>
            <w:pPr>
              <w:suppressAutoHyphens w:val="true"/>
              <w:spacing w:before="0" w:after="0" w:line="240"/>
              <w:ind w:right="0" w:left="0" w:firstLine="0"/>
              <w:jc w:val="left"/>
              <w:rPr>
                <w:spacing w:val="0"/>
                <w:position w:val="0"/>
                <w:shd w:fill="auto" w:val="clear"/>
              </w:rPr>
            </w:pPr>
            <w:r>
              <w:rPr>
                <w:rFonts w:ascii="Arial" w:hAnsi="Arial" w:cs="Arial" w:eastAsia="Arial"/>
                <w:color w:val="000000"/>
                <w:spacing w:val="0"/>
                <w:position w:val="0"/>
                <w:sz w:val="24"/>
                <w:shd w:fill="auto" w:val="clear"/>
              </w:rPr>
              <w:t xml:space="preserve">  </w:t>
            </w:r>
            <w:r>
              <w:rPr>
                <w:rFonts w:ascii="Arial" w:hAnsi="Arial" w:cs="Arial" w:eastAsia="Arial"/>
                <w:color w:val="000000"/>
                <w:spacing w:val="0"/>
                <w:position w:val="0"/>
                <w:sz w:val="24"/>
                <w:shd w:fill="auto" w:val="clear"/>
              </w:rPr>
              <w:t xml:space="preserve">Объясните, почему в данном отрывке часто  используются односоставные предложения? Сделайте вывод о стилистической роли односоставных предложений</w:t>
            </w:r>
          </w:p>
        </w:tc>
        <w:tc>
          <w:tcPr>
            <w:tcW w:w="19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238" w:after="119"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Учащиеся просматривают презентацию, записывают ключевые понятия в тетрадь и составляют тонкие и толстые вопросы</w:t>
            </w:r>
          </w:p>
          <w:p>
            <w:pPr>
              <w:suppressAutoHyphens w:val="true"/>
              <w:spacing w:before="0" w:after="0" w:line="240"/>
              <w:ind w:right="0" w:left="0" w:firstLine="0"/>
              <w:jc w:val="left"/>
              <w:rPr>
                <w:rFonts w:ascii="Arial" w:hAnsi="Arial" w:cs="Arial" w:eastAsia="Arial"/>
                <w:color w:val="auto"/>
                <w:spacing w:val="0"/>
                <w:position w:val="0"/>
                <w:sz w:val="24"/>
                <w:shd w:fill="auto" w:val="clear"/>
              </w:rPr>
            </w:pPr>
          </w:p>
          <w:p>
            <w:pPr>
              <w:suppressAutoHyphens w:val="true"/>
              <w:spacing w:before="0" w:after="0" w:line="240"/>
              <w:ind w:right="0" w:left="0" w:firstLine="0"/>
              <w:jc w:val="left"/>
              <w:rPr>
                <w:rFonts w:ascii="Arial" w:hAnsi="Arial" w:cs="Arial" w:eastAsia="Arial"/>
                <w:color w:val="auto"/>
                <w:spacing w:val="0"/>
                <w:position w:val="0"/>
                <w:sz w:val="24"/>
                <w:shd w:fill="auto" w:val="clear"/>
              </w:rPr>
            </w:pPr>
          </w:p>
          <w:p>
            <w:pPr>
              <w:suppressAutoHyphens w:val="true"/>
              <w:spacing w:before="0" w:after="0" w:line="240"/>
              <w:ind w:right="0" w:left="0" w:firstLine="0"/>
              <w:jc w:val="left"/>
              <w:rPr>
                <w:rFonts w:ascii="Arial" w:hAnsi="Arial" w:cs="Arial" w:eastAsia="Arial"/>
                <w:color w:val="auto"/>
                <w:spacing w:val="0"/>
                <w:position w:val="0"/>
                <w:sz w:val="24"/>
                <w:shd w:fill="auto" w:val="clear"/>
              </w:rPr>
            </w:pPr>
          </w:p>
          <w:p>
            <w:pPr>
              <w:suppressAutoHyphens w:val="true"/>
              <w:spacing w:before="0" w:after="0" w:line="240"/>
              <w:ind w:right="0" w:left="0" w:firstLine="0"/>
              <w:jc w:val="left"/>
              <w:rPr>
                <w:rFonts w:ascii="Arial" w:hAnsi="Arial" w:cs="Arial" w:eastAsia="Arial"/>
                <w:color w:val="auto"/>
                <w:spacing w:val="0"/>
                <w:position w:val="0"/>
                <w:sz w:val="24"/>
                <w:shd w:fill="auto" w:val="clear"/>
              </w:rPr>
            </w:pPr>
          </w:p>
          <w:p>
            <w:pPr>
              <w:suppressAutoHyphens w:val="true"/>
              <w:spacing w:before="0" w:after="0" w:line="240"/>
              <w:ind w:right="0" w:left="0" w:firstLine="0"/>
              <w:jc w:val="left"/>
              <w:rPr>
                <w:rFonts w:ascii="Arial" w:hAnsi="Arial" w:cs="Arial" w:eastAsia="Arial"/>
                <w:color w:val="auto"/>
                <w:spacing w:val="0"/>
                <w:position w:val="0"/>
                <w:sz w:val="24"/>
                <w:shd w:fill="auto" w:val="clear"/>
              </w:rPr>
            </w:pPr>
          </w:p>
          <w:p>
            <w:pPr>
              <w:suppressAutoHyphens w:val="true"/>
              <w:spacing w:before="0" w:after="0" w:line="240"/>
              <w:ind w:right="0" w:left="0" w:firstLine="0"/>
              <w:jc w:val="left"/>
              <w:rPr>
                <w:rFonts w:ascii="Arial" w:hAnsi="Arial" w:cs="Arial" w:eastAsia="Arial"/>
                <w:color w:val="auto"/>
                <w:spacing w:val="0"/>
                <w:position w:val="0"/>
                <w:sz w:val="24"/>
                <w:shd w:fill="auto" w:val="clear"/>
              </w:rPr>
            </w:pPr>
          </w:p>
          <w:p>
            <w:pPr>
              <w:suppressAutoHyphens w:val="true"/>
              <w:spacing w:before="0" w:after="0" w:line="240"/>
              <w:ind w:right="0" w:left="0" w:firstLine="0"/>
              <w:jc w:val="left"/>
              <w:rPr>
                <w:rFonts w:ascii="Arial" w:hAnsi="Arial" w:cs="Arial" w:eastAsia="Arial"/>
                <w:color w:val="auto"/>
                <w:spacing w:val="0"/>
                <w:position w:val="0"/>
                <w:sz w:val="24"/>
                <w:shd w:fill="auto" w:val="clear"/>
              </w:rPr>
            </w:pPr>
          </w:p>
          <w:p>
            <w:pPr>
              <w:suppressAutoHyphens w:val="true"/>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Учащиеся отвечают на поставленные вопросы</w:t>
            </w:r>
          </w:p>
          <w:p>
            <w:pPr>
              <w:suppressAutoHyphens w:val="true"/>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r>
              <w:rPr>
                <w:rFonts w:ascii="Arial" w:hAnsi="Arial" w:cs="Arial" w:eastAsia="Arial"/>
                <w:color w:val="auto"/>
                <w:spacing w:val="0"/>
                <w:position w:val="0"/>
                <w:sz w:val="24"/>
                <w:shd w:fill="auto" w:val="clear"/>
              </w:rPr>
              <w:t xml:space="preserve">сами задают учителю интересующие вопросы.</w:t>
            </w:r>
          </w:p>
          <w:p>
            <w:pPr>
              <w:suppressAutoHyphens w:val="true"/>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Ученик выполняет у доски задание, остальные переносят предложения в тетради и производят синтаксический разбор.</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Определяют стилистическую роль односоставных предложений</w:t>
            </w:r>
          </w:p>
        </w:tc>
        <w:tc>
          <w:tcPr>
            <w:tcW w:w="85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object w:dxaOrig="657" w:dyaOrig="676">
                <v:rect xmlns:o="urn:schemas-microsoft-com:office:office" xmlns:v="urn:schemas-microsoft-com:vml" id="rectole0000000001" style="width:32.850000pt;height:33.8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0" w:line="240"/>
              <w:ind w:right="0" w:left="0" w:firstLine="0"/>
              <w:jc w:val="left"/>
              <w:rPr>
                <w:spacing w:val="0"/>
                <w:position w:val="0"/>
                <w:shd w:fill="auto" w:val="clear"/>
              </w:rPr>
            </w:pPr>
            <w:hyperlink xmlns:r="http://schemas.openxmlformats.org/officeDocument/2006/relationships" r:id="docRId4">
              <w:r>
                <w:rPr>
                  <w:rFonts w:ascii="Arial" w:hAnsi="Arial" w:cs="Arial" w:eastAsia="Arial"/>
                  <w:color w:val="0000FF"/>
                  <w:spacing w:val="0"/>
                  <w:position w:val="0"/>
                  <w:sz w:val="24"/>
                  <w:u w:val="single"/>
                  <w:shd w:fill="auto" w:val="clear"/>
                </w:rPr>
                <w:t xml:space="preserve">http://bilimland.k</w:t>
              </w:r>
              <w:r>
                <w:rPr>
                  <w:rFonts w:ascii="Arial" w:hAnsi="Arial" w:cs="Arial" w:eastAsia="Arial"/>
                  <w:vanish/>
                  <w:color w:val="0000FF"/>
                  <w:spacing w:val="0"/>
                  <w:position w:val="0"/>
                  <w:sz w:val="24"/>
                  <w:u w:val="single"/>
                  <w:shd w:fill="auto" w:val="clear"/>
                </w:rPr>
                <w:t xml:space="preserve">HYPERLINK "http://bilimland.kz/ru/content/structure/2263-bolshie_lyudi"</w:t>
              </w:r>
              <w:r>
                <w:rPr>
                  <w:rFonts w:ascii="Arial" w:hAnsi="Arial" w:cs="Arial" w:eastAsia="Arial"/>
                  <w:color w:val="0000FF"/>
                  <w:spacing w:val="0"/>
                  <w:position w:val="0"/>
                  <w:sz w:val="24"/>
                  <w:u w:val="single"/>
                  <w:shd w:fill="auto" w:val="clear"/>
                </w:rPr>
                <w:t xml:space="preserve">z/ru/content/structure/2263-bolshie_lyudi - </w:t>
              </w:r>
              <w:r>
                <w:rPr>
                  <w:rFonts w:ascii="Arial" w:hAnsi="Arial" w:cs="Arial" w:eastAsia="Arial"/>
                  <w:vanish/>
                  <w:color w:val="0000FF"/>
                  <w:spacing w:val="0"/>
                  <w:position w:val="0"/>
                  <w:sz w:val="24"/>
                  <w:u w:val="single"/>
                  <w:shd w:fill="auto" w:val="clear"/>
                </w:rPr>
                <w:t xml:space="preserve">HYPERLINK "http://bilimland.kz/ru/content/structure/2263-bolshie_lyudi"</w:t>
              </w:r>
              <w:r>
                <w:rPr>
                  <w:rFonts w:ascii="Arial" w:hAnsi="Arial" w:cs="Arial" w:eastAsia="Arial"/>
                  <w:color w:val="0000FF"/>
                  <w:spacing w:val="0"/>
                  <w:position w:val="0"/>
                  <w:sz w:val="24"/>
                  <w:u w:val="single"/>
                  <w:shd w:fill="auto" w:val="clear"/>
                </w:rPr>
                <w:t xml:space="preserve">lesson</w:t>
              </w:r>
              <w:r>
                <w:rPr>
                  <w:rFonts w:ascii="Arial" w:hAnsi="Arial" w:cs="Arial" w:eastAsia="Arial"/>
                  <w:vanish/>
                  <w:color w:val="0000FF"/>
                  <w:spacing w:val="0"/>
                  <w:position w:val="0"/>
                  <w:sz w:val="24"/>
                  <w:u w:val="single"/>
                  <w:shd w:fill="auto" w:val="clear"/>
                </w:rPr>
                <w:t xml:space="preserve">HYPERLINK "http://bilimland.kz/ru/content/structure/2263-bolshie_lyudi"</w:t>
              </w:r>
              <w:r>
                <w:rPr>
                  <w:rFonts w:ascii="Arial" w:hAnsi="Arial" w:cs="Arial" w:eastAsia="Arial"/>
                  <w:color w:val="0000FF"/>
                  <w:spacing w:val="0"/>
                  <w:position w:val="0"/>
                  <w:sz w:val="24"/>
                  <w:u w:val="single"/>
                  <w:shd w:fill="auto" w:val="clear"/>
                </w:rPr>
                <w:t xml:space="preserve">=18824</w:t>
              </w:r>
            </w:hyperlink>
          </w:p>
        </w:tc>
      </w:tr>
      <w:tr>
        <w:trPr>
          <w:trHeight w:val="1" w:hRule="atLeast"/>
          <w:jc w:val="left"/>
        </w:trPr>
        <w:tc>
          <w:tcPr>
            <w:tcW w:w="9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70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2.</w:t>
            </w:r>
            <w:r>
              <w:rPr>
                <w:rFonts w:ascii="Arial" w:hAnsi="Arial" w:cs="Arial" w:eastAsia="Arial"/>
                <w:color w:val="auto"/>
                <w:spacing w:val="0"/>
                <w:position w:val="0"/>
                <w:sz w:val="24"/>
                <w:shd w:fill="auto" w:val="clear"/>
              </w:rPr>
              <w:t xml:space="preserve">проверить знания, необходимые для обобщения данной темы</w:t>
            </w:r>
          </w:p>
        </w:tc>
        <w:tc>
          <w:tcPr>
            <w:tcW w:w="524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3. </w:t>
            </w:r>
            <w:r>
              <w:rPr>
                <w:rFonts w:ascii="Arial" w:hAnsi="Arial" w:cs="Arial" w:eastAsia="Arial"/>
                <w:color w:val="auto"/>
                <w:spacing w:val="0"/>
                <w:position w:val="0"/>
                <w:sz w:val="24"/>
                <w:shd w:fill="auto" w:val="clear"/>
              </w:rPr>
              <w:t xml:space="preserve">Тестирование</w:t>
            </w:r>
          </w:p>
          <w:p>
            <w:pPr>
              <w:spacing w:before="0" w:after="0" w:line="240"/>
              <w:ind w:right="0" w:left="0" w:firstLine="0"/>
              <w:jc w:val="left"/>
              <w:rPr>
                <w:color w:val="auto"/>
                <w:spacing w:val="0"/>
                <w:position w:val="0"/>
                <w:shd w:fill="auto" w:val="clear"/>
              </w:rPr>
            </w:pPr>
          </w:p>
        </w:tc>
        <w:tc>
          <w:tcPr>
            <w:tcW w:w="19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Отвечают на вопросы теста.</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Самооценивание </w:t>
            </w:r>
          </w:p>
        </w:tc>
        <w:tc>
          <w:tcPr>
            <w:tcW w:w="85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object w:dxaOrig="662" w:dyaOrig="691">
                <v:rect xmlns:o="urn:schemas-microsoft-com:office:office" xmlns:v="urn:schemas-microsoft-com:vml" id="rectole0000000002" style="width:33.100000pt;height:34.550000pt" o:preferrelative="t" o:ole="">
                  <o:lock v:ext="edit"/>
                  <v:imagedata xmlns:r="http://schemas.openxmlformats.org/officeDocument/2006/relationships" r:id="docRId6" o:title=""/>
                </v:rect>
                <o:OLEObject xmlns:r="http://schemas.openxmlformats.org/officeDocument/2006/relationships" xmlns:o="urn:schemas-microsoft-com:office:office" Type="Embed" ProgID="StaticMetafile" DrawAspect="Content" ObjectID="0000000002" ShapeID="rectole0000000002" r:id="docRId5"/>
              </w:object>
            </w:r>
          </w:p>
          <w:p>
            <w:pPr>
              <w:spacing w:before="0" w:after="0" w:line="240"/>
              <w:ind w:right="0" w:left="0" w:firstLine="0"/>
              <w:jc w:val="left"/>
              <w:rPr>
                <w:color w:val="auto"/>
                <w:spacing w:val="0"/>
                <w:position w:val="0"/>
                <w:shd w:fill="auto" w:val="clear"/>
              </w:rPr>
            </w:pPr>
            <w:hyperlink xmlns:r="http://schemas.openxmlformats.org/officeDocument/2006/relationships" r:id="docRId7">
              <w:r>
                <w:rPr>
                  <w:rFonts w:ascii="Arial" w:hAnsi="Arial" w:cs="Arial" w:eastAsia="Arial"/>
                  <w:color w:val="0000FF"/>
                  <w:spacing w:val="0"/>
                  <w:position w:val="0"/>
                  <w:sz w:val="24"/>
                  <w:u w:val="single"/>
                  <w:shd w:fill="auto" w:val="clear"/>
                </w:rPr>
                <w:t xml:space="preserve">http://itest.kz/</w:t>
              </w:r>
            </w:hyperlink>
          </w:p>
        </w:tc>
      </w:tr>
      <w:tr>
        <w:trPr>
          <w:trHeight w:val="1" w:hRule="atLeast"/>
          <w:jc w:val="left"/>
        </w:trPr>
        <w:tc>
          <w:tcPr>
            <w:tcW w:w="9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uppressAutoHyphens w:val="true"/>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Стадия рефлексии </w:t>
            </w:r>
          </w:p>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6 </w:t>
            </w:r>
            <w:r>
              <w:rPr>
                <w:rFonts w:ascii="Arial" w:hAnsi="Arial" w:cs="Arial" w:eastAsia="Arial"/>
                <w:color w:val="auto"/>
                <w:spacing w:val="0"/>
                <w:position w:val="0"/>
                <w:sz w:val="24"/>
                <w:shd w:fill="auto" w:val="clear"/>
              </w:rPr>
              <w:t xml:space="preserve">минут</w:t>
            </w:r>
          </w:p>
        </w:tc>
        <w:tc>
          <w:tcPr>
            <w:tcW w:w="170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uppressLineNumbers w:val="true"/>
              <w:suppressAutoHyphens w:val="true"/>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Анализ полученной информации</w:t>
            </w:r>
          </w:p>
          <w:p>
            <w:pPr>
              <w:suppressAutoHyphens w:val="true"/>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Формативное оценивание</w:t>
            </w:r>
          </w:p>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Резюме  по теме урока</w:t>
            </w:r>
          </w:p>
        </w:tc>
        <w:tc>
          <w:tcPr>
            <w:tcW w:w="524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uppressAutoHyphens w:val="true"/>
              <w:spacing w:before="28" w:after="28"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u w:val="single"/>
                <w:shd w:fill="auto" w:val="clear"/>
              </w:rPr>
              <w:t xml:space="preserve">Подведение итогов. </w:t>
            </w:r>
          </w:p>
          <w:p>
            <w:pPr>
              <w:suppressAutoHyphens w:val="true"/>
              <w:spacing w:before="0" w:after="120" w:line="240"/>
              <w:ind w:right="0" w:left="0" w:firstLine="0"/>
              <w:jc w:val="left"/>
              <w:rPr>
                <w:rFonts w:ascii="Arial" w:hAnsi="Arial" w:cs="Arial" w:eastAsia="Arial"/>
                <w:i/>
                <w:color w:val="auto"/>
                <w:spacing w:val="0"/>
                <w:position w:val="0"/>
                <w:sz w:val="24"/>
                <w:shd w:fill="auto" w:val="clear"/>
              </w:rPr>
            </w:pPr>
            <w:r>
              <w:rPr>
                <w:rFonts w:ascii="Arial" w:hAnsi="Arial" w:cs="Arial" w:eastAsia="Arial"/>
                <w:i/>
                <w:color w:val="auto"/>
                <w:spacing w:val="0"/>
                <w:position w:val="0"/>
                <w:sz w:val="24"/>
                <w:shd w:fill="auto" w:val="clear"/>
              </w:rPr>
              <w:t xml:space="preserve">Заверши предложения, опираясь на данные начала ( используя  структуры односоставных предложений)                                                    </w:t>
            </w:r>
          </w:p>
          <w:p>
            <w:pPr>
              <w:suppressAutoHyphens w:val="true"/>
              <w:spacing w:before="0" w:after="12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В наше время уметь говорить-….</w:t>
            </w:r>
          </w:p>
          <w:p>
            <w:pPr>
              <w:suppressAutoHyphens w:val="true"/>
              <w:spacing w:before="0" w:after="12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Чтобы испытать радость общения , нужно…</w:t>
            </w:r>
          </w:p>
          <w:p>
            <w:pPr>
              <w:spacing w:before="0" w:after="0" w:line="240"/>
              <w:ind w:right="0" w:left="0" w:firstLine="0"/>
              <w:jc w:val="left"/>
              <w:rPr>
                <w:spacing w:val="0"/>
                <w:position w:val="0"/>
                <w:shd w:fill="auto" w:val="clear"/>
              </w:rPr>
            </w:pPr>
            <w:r>
              <w:rPr>
                <w:rFonts w:ascii="Arial" w:hAnsi="Arial" w:cs="Arial" w:eastAsia="Arial"/>
                <w:color w:val="auto"/>
                <w:spacing w:val="0"/>
                <w:position w:val="0"/>
                <w:sz w:val="24"/>
                <w:shd w:fill="auto" w:val="clear"/>
              </w:rPr>
              <w:t xml:space="preserve">Хочешь сделать карьеру,   … </w:t>
            </w:r>
          </w:p>
        </w:tc>
        <w:tc>
          <w:tcPr>
            <w:tcW w:w="19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По группам</w:t>
            </w:r>
          </w:p>
        </w:tc>
        <w:tc>
          <w:tcPr>
            <w:tcW w:w="85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9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70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Прием </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Лесенка успеха</w:t>
            </w:r>
            <w:r>
              <w:rPr>
                <w:rFonts w:ascii="Arial" w:hAnsi="Arial" w:cs="Arial" w:eastAsia="Arial"/>
                <w:color w:val="auto"/>
                <w:spacing w:val="0"/>
                <w:position w:val="0"/>
                <w:sz w:val="24"/>
                <w:shd w:fill="auto" w:val="clear"/>
              </w:rPr>
              <w:t xml:space="preserve">»</w:t>
            </w:r>
          </w:p>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Формативное  и суммативное оценивание.</w:t>
            </w:r>
          </w:p>
        </w:tc>
        <w:tc>
          <w:tcPr>
            <w:tcW w:w="524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uppressLineNumbers w:val="true"/>
              <w:suppressAutoHyphens w:val="true"/>
              <w:spacing w:before="0" w:after="0" w:line="240"/>
              <w:ind w:right="0" w:left="0" w:firstLine="0"/>
              <w:jc w:val="left"/>
              <w:rPr>
                <w:rFonts w:ascii="Arial" w:hAnsi="Arial" w:cs="Arial" w:eastAsia="Arial"/>
                <w:color w:val="auto"/>
                <w:spacing w:val="0"/>
                <w:position w:val="0"/>
                <w:sz w:val="24"/>
                <w:u w:val="single"/>
                <w:shd w:fill="auto" w:val="clear"/>
              </w:rPr>
            </w:pPr>
            <w:r>
              <w:rPr>
                <w:rFonts w:ascii="Arial" w:hAnsi="Arial" w:cs="Arial" w:eastAsia="Arial"/>
                <w:color w:val="000000"/>
                <w:spacing w:val="0"/>
                <w:position w:val="0"/>
                <w:sz w:val="24"/>
                <w:shd w:fill="FFFFFF" w:val="clear"/>
              </w:rPr>
              <w:t xml:space="preserve"> </w:t>
            </w:r>
            <w:r>
              <w:rPr>
                <w:rFonts w:ascii="Arial" w:hAnsi="Arial" w:cs="Arial" w:eastAsia="Arial"/>
                <w:color w:val="000000"/>
                <w:spacing w:val="0"/>
                <w:position w:val="0"/>
                <w:sz w:val="24"/>
                <w:shd w:fill="FFFFFF" w:val="clear"/>
              </w:rPr>
              <w:t xml:space="preserve">Каждая ступень — один из видов работы. Чем больше заданий выполнено, тем выше поднимается нарисованный человечек.</w:t>
            </w:r>
          </w:p>
          <w:p>
            <w:pPr>
              <w:suppressLineNumbers w:val="true"/>
              <w:suppressAutoHyphens w:val="true"/>
              <w:spacing w:before="0" w:after="0" w:line="240"/>
              <w:ind w:right="0" w:left="0" w:firstLine="0"/>
              <w:jc w:val="left"/>
              <w:rPr>
                <w:rFonts w:ascii="Arial" w:hAnsi="Arial" w:cs="Arial" w:eastAsia="Arial"/>
                <w:color w:val="auto"/>
                <w:spacing w:val="0"/>
                <w:position w:val="0"/>
                <w:sz w:val="24"/>
                <w:u w:val="single"/>
                <w:shd w:fill="auto" w:val="clear"/>
              </w:rPr>
            </w:pPr>
          </w:p>
          <w:p>
            <w:pPr>
              <w:suppressLineNumbers w:val="true"/>
              <w:suppressAutoHyphens w:val="true"/>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u w:val="single"/>
                <w:shd w:fill="auto" w:val="clear"/>
              </w:rPr>
              <w:t xml:space="preserve">Оценивание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Устная обратная связь</w:t>
            </w:r>
          </w:p>
          <w:p>
            <w:pPr>
              <w:spacing w:before="0" w:after="0" w:line="240"/>
              <w:ind w:right="0" w:left="0" w:firstLine="0"/>
              <w:jc w:val="left"/>
              <w:rPr>
                <w:spacing w:val="0"/>
                <w:position w:val="0"/>
              </w:rPr>
            </w:pPr>
          </w:p>
        </w:tc>
        <w:tc>
          <w:tcPr>
            <w:tcW w:w="19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Каждый ученик показывает свое место на лестнице, аргументируя свое положение на определенной ступени</w:t>
            </w:r>
          </w:p>
        </w:tc>
        <w:tc>
          <w:tcPr>
            <w:tcW w:w="85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9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4"/>
                <w:shd w:fill="auto" w:val="clear"/>
              </w:rPr>
              <w:t xml:space="preserve">Домашнее задание   </w:t>
            </w:r>
          </w:p>
        </w:tc>
        <w:tc>
          <w:tcPr>
            <w:tcW w:w="170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524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0" w:leader="none"/>
                <w:tab w:val="left" w:pos="1440" w:leader="none"/>
                <w:tab w:val="left" w:pos="2880" w:leader="none"/>
                <w:tab w:val="left" w:pos="4320" w:leader="none"/>
                <w:tab w:val="left" w:pos="5760" w:leader="none"/>
                <w:tab w:val="left" w:pos="7200" w:leader="none"/>
                <w:tab w:val="left" w:pos="8640" w:leader="none"/>
                <w:tab w:val="left" w:pos="10080" w:leader="none"/>
                <w:tab w:val="left" w:pos="11520" w:leader="none"/>
                <w:tab w:val="left" w:pos="12960" w:leader="none"/>
                <w:tab w:val="left" w:pos="14400" w:leader="none"/>
                <w:tab w:val="left" w:pos="15840" w:leader="none"/>
              </w:tabs>
              <w:suppressAutoHyphens w:val="true"/>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Напиши статью в молодежный журнал или эссе на тему: </w:t>
            </w:r>
            <w:r>
              <w:rPr>
                <w:rFonts w:ascii="Arial" w:hAnsi="Arial" w:cs="Arial" w:eastAsia="Arial"/>
                <w:color w:val="000000"/>
                <w:spacing w:val="0"/>
                <w:position w:val="0"/>
                <w:sz w:val="24"/>
                <w:shd w:fill="auto" w:val="clear"/>
              </w:rPr>
              <w:t xml:space="preserve">«</w:t>
            </w:r>
            <w:r>
              <w:rPr>
                <w:rFonts w:ascii="Arial" w:hAnsi="Arial" w:cs="Arial" w:eastAsia="Arial"/>
                <w:color w:val="000000"/>
                <w:spacing w:val="0"/>
                <w:position w:val="0"/>
                <w:sz w:val="24"/>
                <w:shd w:fill="auto" w:val="clear"/>
              </w:rPr>
              <w:t xml:space="preserve">Найти общий язык- значит найти единомышленника</w:t>
            </w:r>
            <w:r>
              <w:rPr>
                <w:rFonts w:ascii="Arial" w:hAnsi="Arial" w:cs="Arial" w:eastAsia="Arial"/>
                <w:color w:val="000000"/>
                <w:spacing w:val="0"/>
                <w:position w:val="0"/>
                <w:sz w:val="24"/>
                <w:shd w:fill="auto" w:val="clear"/>
              </w:rPr>
              <w:t xml:space="preserve">».</w:t>
            </w:r>
          </w:p>
          <w:p>
            <w:pPr>
              <w:spacing w:before="0" w:after="0" w:line="240"/>
              <w:ind w:right="0" w:left="0" w:firstLine="0"/>
              <w:jc w:val="left"/>
              <w:rPr>
                <w:spacing w:val="0"/>
                <w:position w:val="0"/>
                <w:shd w:fill="auto" w:val="clear"/>
              </w:rPr>
            </w:pPr>
          </w:p>
        </w:tc>
        <w:tc>
          <w:tcPr>
            <w:tcW w:w="19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85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Arial" w:hAnsi="Arial" w:cs="Arial" w:eastAsia="Arial"/>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media/image1.wmf" Id="docRId3" Type="http://schemas.openxmlformats.org/officeDocument/2006/relationships/image"/><Relationship TargetMode="External" Target="http://itest.kz/" Id="docRId7" Type="http://schemas.openxmlformats.org/officeDocument/2006/relationships/hyperlink"/><Relationship Target="embeddings/oleObject0.bin" Id="docRId0" Type="http://schemas.openxmlformats.org/officeDocument/2006/relationships/oleObject"/><Relationship Target="embeddings/oleObject1.bin" Id="docRId2" Type="http://schemas.openxmlformats.org/officeDocument/2006/relationships/oleObject"/><Relationship TargetMode="External" Target="http://bilimland.kz/ru/content/structure/2263-bolshie_lyudi" Id="docRId4" Type="http://schemas.openxmlformats.org/officeDocument/2006/relationships/hyperlink"/><Relationship Target="media/image2.wmf" Id="docRId6" Type="http://schemas.openxmlformats.org/officeDocument/2006/relationships/image"/><Relationship Target="numbering.xml" Id="docRId8" Type="http://schemas.openxmlformats.org/officeDocument/2006/relationships/numbering"/><Relationship Target="media/image0.wmf" Id="docRId1" Type="http://schemas.openxmlformats.org/officeDocument/2006/relationships/image"/><Relationship Target="embeddings/oleObject2.bin" Id="docRId5" Type="http://schemas.openxmlformats.org/officeDocument/2006/relationships/oleObject"/><Relationship Target="styles.xml" Id="docRId9" Type="http://schemas.openxmlformats.org/officeDocument/2006/relationships/styles"/></Relationships>
</file>