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8A6" w:rsidRDefault="002E1022">
      <w:r>
        <w:rPr>
          <w:noProof/>
          <w:lang w:eastAsia="ru-RU"/>
        </w:rPr>
        <w:drawing>
          <wp:inline distT="0" distB="0" distL="0" distR="0">
            <wp:extent cx="7439025" cy="10668000"/>
            <wp:effectExtent l="19050" t="0" r="9525" b="0"/>
            <wp:docPr id="1" name="Рисунок 1" descr="D:\Documents and Settings\User\Рабочий стол\Profilaktika-gepatita A-pamya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Profilaktika-gepatita A-pamyat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68A6" w:rsidSect="002E1022">
      <w:pgSz w:w="11906" w:h="16838"/>
      <w:pgMar w:top="0" w:right="2550" w:bottom="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1022"/>
    <w:rsid w:val="002E1022"/>
    <w:rsid w:val="00D36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0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2018-02-09T04:12:00Z</dcterms:created>
  <dcterms:modified xsi:type="dcterms:W3CDTF">2018-02-09T04:14:00Z</dcterms:modified>
</cp:coreProperties>
</file>